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79071" w14:textId="77777777" w:rsidR="001F721C" w:rsidRDefault="001F721C" w:rsidP="001F721C">
      <w:pPr>
        <w:spacing w:line="360" w:lineRule="auto"/>
        <w:jc w:val="both"/>
        <w:rPr>
          <w:rFonts w:cstheme="minorHAnsi"/>
          <w:sz w:val="24"/>
          <w:szCs w:val="24"/>
        </w:rPr>
      </w:pPr>
      <w:bookmarkStart w:id="0" w:name="_GoBack"/>
      <w:bookmarkEnd w:id="0"/>
    </w:p>
    <w:p w14:paraId="3CBCE245" w14:textId="77777777" w:rsidR="001F721C" w:rsidRDefault="001F721C" w:rsidP="001F721C">
      <w:pPr>
        <w:spacing w:line="360" w:lineRule="auto"/>
        <w:ind w:firstLine="720"/>
        <w:jc w:val="both"/>
        <w:rPr>
          <w:rFonts w:cstheme="minorHAnsi"/>
          <w:b/>
          <w:sz w:val="96"/>
          <w:szCs w:val="96"/>
        </w:rPr>
      </w:pPr>
      <w:r w:rsidRPr="00B60D68">
        <w:rPr>
          <w:rFonts w:cstheme="minorHAnsi"/>
          <w:sz w:val="48"/>
          <w:szCs w:val="48"/>
          <w:u w:val="single"/>
        </w:rPr>
        <w:t>DITSOBOTLA LOCAL MUNICIPALITY</w:t>
      </w:r>
    </w:p>
    <w:p w14:paraId="354132C8" w14:textId="77777777" w:rsidR="001F721C" w:rsidRDefault="001F721C" w:rsidP="001F721C">
      <w:pPr>
        <w:spacing w:line="360" w:lineRule="auto"/>
        <w:jc w:val="both"/>
        <w:rPr>
          <w:rFonts w:cstheme="minorHAnsi"/>
          <w:b/>
          <w:sz w:val="44"/>
          <w:szCs w:val="44"/>
        </w:rPr>
      </w:pPr>
      <w:r>
        <w:rPr>
          <w:rFonts w:cstheme="minorHAnsi"/>
          <w:b/>
          <w:noProof/>
          <w:sz w:val="44"/>
          <w:szCs w:val="44"/>
        </w:rPr>
        <w:drawing>
          <wp:anchor distT="0" distB="0" distL="114300" distR="114300" simplePos="0" relativeHeight="251661312" behindDoc="1" locked="0" layoutInCell="1" allowOverlap="1" wp14:anchorId="6F65FE07" wp14:editId="36CF4A81">
            <wp:simplePos x="0" y="0"/>
            <wp:positionH relativeFrom="column">
              <wp:posOffset>977090</wp:posOffset>
            </wp:positionH>
            <wp:positionV relativeFrom="paragraph">
              <wp:posOffset>1171531</wp:posOffset>
            </wp:positionV>
            <wp:extent cx="3543957" cy="3421117"/>
            <wp:effectExtent l="19050" t="0" r="0" b="0"/>
            <wp:wrapThrough wrapText="bothSides">
              <wp:wrapPolygon edited="0">
                <wp:start x="-116" y="0"/>
                <wp:lineTo x="-116" y="21529"/>
                <wp:lineTo x="21596" y="21529"/>
                <wp:lineTo x="21596" y="0"/>
                <wp:lineTo x="-116" y="0"/>
              </wp:wrapPolygon>
            </wp:wrapThrough>
            <wp:docPr id="1" name="Picture 1" descr="C:\Users\user\Documents\barmar\My Documents on C\Algemeen\WAPEN NU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barmar\My Documents on C\Algemeen\WAPEN NUUT.bmp"/>
                    <pic:cNvPicPr>
                      <a:picLocks noChangeAspect="1" noChangeArrowheads="1"/>
                    </pic:cNvPicPr>
                  </pic:nvPicPr>
                  <pic:blipFill>
                    <a:blip r:embed="rId8"/>
                    <a:srcRect/>
                    <a:stretch>
                      <a:fillRect/>
                    </a:stretch>
                  </pic:blipFill>
                  <pic:spPr bwMode="auto">
                    <a:xfrm>
                      <a:off x="0" y="0"/>
                      <a:ext cx="3543957" cy="3421117"/>
                    </a:xfrm>
                    <a:prstGeom prst="rect">
                      <a:avLst/>
                    </a:prstGeom>
                    <a:noFill/>
                    <a:ln w="9525">
                      <a:noFill/>
                      <a:miter lim="800000"/>
                      <a:headEnd/>
                      <a:tailEnd/>
                    </a:ln>
                  </pic:spPr>
                </pic:pic>
              </a:graphicData>
            </a:graphic>
          </wp:anchor>
        </w:drawing>
      </w:r>
    </w:p>
    <w:p w14:paraId="2145E199" w14:textId="77777777" w:rsidR="001F721C" w:rsidRDefault="001F721C" w:rsidP="001F721C">
      <w:pPr>
        <w:spacing w:line="360" w:lineRule="auto"/>
        <w:jc w:val="both"/>
        <w:rPr>
          <w:rFonts w:cstheme="minorHAnsi"/>
          <w:b/>
          <w:sz w:val="44"/>
          <w:szCs w:val="44"/>
        </w:rPr>
      </w:pPr>
    </w:p>
    <w:p w14:paraId="10EC743D" w14:textId="77777777" w:rsidR="001F721C" w:rsidRDefault="001F721C" w:rsidP="001F721C">
      <w:pPr>
        <w:spacing w:line="360" w:lineRule="auto"/>
        <w:jc w:val="both"/>
        <w:rPr>
          <w:rFonts w:cstheme="minorHAnsi"/>
          <w:b/>
          <w:sz w:val="44"/>
          <w:szCs w:val="44"/>
        </w:rPr>
      </w:pPr>
    </w:p>
    <w:p w14:paraId="5A3410D7" w14:textId="77777777" w:rsidR="001F721C" w:rsidRDefault="001F721C" w:rsidP="001F721C">
      <w:pPr>
        <w:spacing w:line="360" w:lineRule="auto"/>
        <w:jc w:val="both"/>
        <w:rPr>
          <w:rFonts w:cstheme="minorHAnsi"/>
          <w:b/>
          <w:sz w:val="44"/>
          <w:szCs w:val="44"/>
        </w:rPr>
      </w:pPr>
    </w:p>
    <w:p w14:paraId="1A76E94A" w14:textId="77777777" w:rsidR="001F721C" w:rsidRDefault="001F721C" w:rsidP="001F721C">
      <w:pPr>
        <w:spacing w:line="360" w:lineRule="auto"/>
        <w:jc w:val="both"/>
        <w:rPr>
          <w:rFonts w:cstheme="minorHAnsi"/>
          <w:b/>
          <w:sz w:val="44"/>
          <w:szCs w:val="44"/>
        </w:rPr>
      </w:pPr>
    </w:p>
    <w:p w14:paraId="5EE085E9" w14:textId="77777777" w:rsidR="001F721C" w:rsidRDefault="001F721C" w:rsidP="001F721C">
      <w:pPr>
        <w:spacing w:line="360" w:lineRule="auto"/>
        <w:jc w:val="both"/>
        <w:rPr>
          <w:rFonts w:cstheme="minorHAnsi"/>
          <w:b/>
          <w:sz w:val="44"/>
          <w:szCs w:val="44"/>
        </w:rPr>
      </w:pPr>
    </w:p>
    <w:p w14:paraId="667E272A" w14:textId="77777777" w:rsidR="001F721C" w:rsidRDefault="001F721C" w:rsidP="001F721C">
      <w:pPr>
        <w:spacing w:line="360" w:lineRule="auto"/>
        <w:jc w:val="both"/>
        <w:rPr>
          <w:rFonts w:cstheme="minorHAnsi"/>
          <w:b/>
          <w:sz w:val="44"/>
          <w:szCs w:val="44"/>
        </w:rPr>
      </w:pPr>
    </w:p>
    <w:p w14:paraId="10B16933" w14:textId="77777777" w:rsidR="001F721C" w:rsidRDefault="001F721C" w:rsidP="001F721C">
      <w:pPr>
        <w:spacing w:line="360" w:lineRule="auto"/>
        <w:jc w:val="both"/>
        <w:rPr>
          <w:rFonts w:cstheme="minorHAnsi"/>
          <w:b/>
          <w:sz w:val="44"/>
          <w:szCs w:val="44"/>
        </w:rPr>
      </w:pPr>
    </w:p>
    <w:p w14:paraId="011D956F" w14:textId="77777777" w:rsidR="001F721C" w:rsidRDefault="001F721C" w:rsidP="001F721C">
      <w:pPr>
        <w:spacing w:line="360" w:lineRule="auto"/>
        <w:jc w:val="both"/>
        <w:rPr>
          <w:rFonts w:cstheme="minorHAnsi"/>
          <w:b/>
          <w:sz w:val="44"/>
          <w:szCs w:val="44"/>
        </w:rPr>
      </w:pPr>
    </w:p>
    <w:p w14:paraId="66FA76DF" w14:textId="77777777" w:rsidR="001F721C" w:rsidRDefault="001F721C" w:rsidP="001F721C">
      <w:pPr>
        <w:spacing w:line="360" w:lineRule="auto"/>
        <w:jc w:val="both"/>
        <w:rPr>
          <w:rFonts w:cstheme="minorHAnsi"/>
          <w:b/>
          <w:sz w:val="44"/>
          <w:szCs w:val="44"/>
        </w:rPr>
      </w:pPr>
    </w:p>
    <w:p w14:paraId="31AF4804" w14:textId="77777777" w:rsidR="001F721C" w:rsidRDefault="001F721C" w:rsidP="001F721C">
      <w:pPr>
        <w:spacing w:line="360" w:lineRule="auto"/>
        <w:jc w:val="both"/>
        <w:rPr>
          <w:rFonts w:cstheme="minorHAnsi"/>
          <w:b/>
          <w:sz w:val="44"/>
          <w:szCs w:val="44"/>
        </w:rPr>
      </w:pPr>
    </w:p>
    <w:p w14:paraId="2C6AA230" w14:textId="77777777" w:rsidR="001F721C" w:rsidRPr="00DE0177" w:rsidRDefault="001F721C" w:rsidP="001F721C">
      <w:pPr>
        <w:spacing w:line="360" w:lineRule="auto"/>
        <w:ind w:left="720" w:firstLine="720"/>
        <w:jc w:val="both"/>
        <w:rPr>
          <w:rFonts w:cstheme="minorHAnsi"/>
          <w:b/>
          <w:sz w:val="72"/>
          <w:szCs w:val="72"/>
        </w:rPr>
      </w:pPr>
      <w:r w:rsidRPr="00DE0177">
        <w:rPr>
          <w:rFonts w:cstheme="minorHAnsi"/>
          <w:b/>
          <w:sz w:val="72"/>
          <w:szCs w:val="72"/>
        </w:rPr>
        <w:t>VIREMENT POLICY</w:t>
      </w:r>
    </w:p>
    <w:p w14:paraId="11DCD206" w14:textId="77777777" w:rsidR="001F721C" w:rsidRDefault="001F721C" w:rsidP="001F721C">
      <w:pPr>
        <w:spacing w:line="360" w:lineRule="auto"/>
        <w:jc w:val="both"/>
        <w:rPr>
          <w:rFonts w:cstheme="minorHAnsi"/>
          <w:b/>
          <w:sz w:val="44"/>
          <w:szCs w:val="44"/>
        </w:rPr>
      </w:pPr>
      <w:r>
        <w:rPr>
          <w:rFonts w:cstheme="minorHAnsi"/>
          <w:b/>
          <w:sz w:val="72"/>
          <w:szCs w:val="72"/>
        </w:rPr>
        <w:lastRenderedPageBreak/>
        <w:t>2023/2024</w:t>
      </w:r>
    </w:p>
    <w:p w14:paraId="5F71E7B3" w14:textId="77777777" w:rsidR="001F721C" w:rsidRDefault="001F721C" w:rsidP="001F721C">
      <w:pPr>
        <w:spacing w:line="360" w:lineRule="auto"/>
        <w:jc w:val="both"/>
        <w:rPr>
          <w:rFonts w:cstheme="minorHAnsi"/>
          <w:b/>
          <w:sz w:val="44"/>
          <w:szCs w:val="44"/>
        </w:rPr>
      </w:pPr>
    </w:p>
    <w:p w14:paraId="2FD2AEB9" w14:textId="77777777" w:rsidR="001F721C" w:rsidRDefault="001F721C" w:rsidP="001F721C">
      <w:pPr>
        <w:spacing w:line="360" w:lineRule="auto"/>
        <w:jc w:val="both"/>
        <w:rPr>
          <w:rFonts w:ascii="Arial" w:hAnsi="Arial" w:cs="Arial"/>
          <w:b/>
        </w:rPr>
      </w:pPr>
    </w:p>
    <w:p w14:paraId="4085A9E0" w14:textId="77777777" w:rsidR="001F721C" w:rsidRDefault="001F721C" w:rsidP="001F721C">
      <w:pPr>
        <w:spacing w:line="360" w:lineRule="auto"/>
        <w:jc w:val="both"/>
        <w:rPr>
          <w:rFonts w:ascii="Arial" w:hAnsi="Arial" w:cs="Arial"/>
          <w:b/>
        </w:rPr>
      </w:pPr>
      <w:r>
        <w:rPr>
          <w:rFonts w:ascii="Arial" w:hAnsi="Arial" w:cs="Arial"/>
          <w:b/>
        </w:rPr>
        <w:t>INDEX</w:t>
      </w:r>
    </w:p>
    <w:p w14:paraId="62D2D8D4" w14:textId="77777777" w:rsidR="001F721C" w:rsidRPr="00CD6E19" w:rsidRDefault="001F721C" w:rsidP="001F721C">
      <w:pPr>
        <w:spacing w:line="360" w:lineRule="auto"/>
        <w:jc w:val="both"/>
        <w:rPr>
          <w:rFonts w:ascii="Arial" w:hAnsi="Arial" w:cs="Arial"/>
          <w:b/>
        </w:rPr>
      </w:pPr>
    </w:p>
    <w:p w14:paraId="4DD530C8" w14:textId="77777777" w:rsidR="001F721C" w:rsidRPr="00CD6E19" w:rsidRDefault="001F721C" w:rsidP="001F721C">
      <w:pPr>
        <w:spacing w:line="360" w:lineRule="auto"/>
        <w:jc w:val="both"/>
        <w:rPr>
          <w:rFonts w:ascii="Arial" w:hAnsi="Arial" w:cs="Arial"/>
          <w:b/>
        </w:rPr>
      </w:pPr>
      <w:r w:rsidRPr="00CD6E19">
        <w:rPr>
          <w:rFonts w:ascii="Arial" w:hAnsi="Arial" w:cs="Arial"/>
          <w:b/>
        </w:rPr>
        <w:t xml:space="preserve">1. DEFINITIONS </w:t>
      </w:r>
    </w:p>
    <w:p w14:paraId="06BD347D" w14:textId="77777777" w:rsidR="001F721C" w:rsidRPr="00CD6E19" w:rsidRDefault="001F721C" w:rsidP="001F721C">
      <w:pPr>
        <w:spacing w:line="360" w:lineRule="auto"/>
        <w:jc w:val="both"/>
        <w:rPr>
          <w:rFonts w:ascii="Arial" w:hAnsi="Arial" w:cs="Arial"/>
          <w:b/>
        </w:rPr>
      </w:pPr>
      <w:r w:rsidRPr="00CD6E19">
        <w:rPr>
          <w:rFonts w:ascii="Arial" w:hAnsi="Arial" w:cs="Arial"/>
          <w:b/>
        </w:rPr>
        <w:t xml:space="preserve">2. ABBREVIATIONS </w:t>
      </w:r>
    </w:p>
    <w:p w14:paraId="23934BFF" w14:textId="77777777" w:rsidR="001F721C" w:rsidRPr="00CD6E19" w:rsidRDefault="001F721C" w:rsidP="001F721C">
      <w:pPr>
        <w:spacing w:line="360" w:lineRule="auto"/>
        <w:jc w:val="both"/>
        <w:rPr>
          <w:rFonts w:ascii="Arial" w:hAnsi="Arial" w:cs="Arial"/>
          <w:b/>
        </w:rPr>
      </w:pPr>
      <w:r w:rsidRPr="00CD6E19">
        <w:rPr>
          <w:rFonts w:ascii="Arial" w:hAnsi="Arial" w:cs="Arial"/>
          <w:b/>
        </w:rPr>
        <w:t xml:space="preserve">3. OBJECTIVES  </w:t>
      </w:r>
    </w:p>
    <w:p w14:paraId="64D72C08" w14:textId="77777777" w:rsidR="001F721C" w:rsidRPr="00CD6E19" w:rsidRDefault="001F721C" w:rsidP="001F721C">
      <w:pPr>
        <w:spacing w:line="360" w:lineRule="auto"/>
        <w:jc w:val="both"/>
        <w:rPr>
          <w:rFonts w:ascii="Arial" w:hAnsi="Arial" w:cs="Arial"/>
          <w:b/>
        </w:rPr>
      </w:pPr>
      <w:r w:rsidRPr="00CD6E19">
        <w:rPr>
          <w:rFonts w:ascii="Arial" w:hAnsi="Arial" w:cs="Arial"/>
          <w:b/>
        </w:rPr>
        <w:t xml:space="preserve">4. VIREMENT CLARIFICATIONS  </w:t>
      </w:r>
    </w:p>
    <w:p w14:paraId="2DC12A2A" w14:textId="77777777" w:rsidR="001F721C" w:rsidRPr="00CD6E19" w:rsidRDefault="001F721C" w:rsidP="001F721C">
      <w:pPr>
        <w:spacing w:line="360" w:lineRule="auto"/>
        <w:jc w:val="both"/>
        <w:rPr>
          <w:rFonts w:ascii="Arial" w:hAnsi="Arial" w:cs="Arial"/>
          <w:b/>
        </w:rPr>
      </w:pPr>
      <w:r w:rsidRPr="00CD6E19">
        <w:rPr>
          <w:rFonts w:ascii="Arial" w:hAnsi="Arial" w:cs="Arial"/>
          <w:b/>
        </w:rPr>
        <w:t xml:space="preserve">5. FINANCIAL RESPONSIBILITIES  </w:t>
      </w:r>
    </w:p>
    <w:p w14:paraId="667B5F61" w14:textId="77777777" w:rsidR="001F721C" w:rsidRPr="00CD6E19" w:rsidRDefault="001F721C" w:rsidP="001F721C">
      <w:pPr>
        <w:spacing w:line="360" w:lineRule="auto"/>
        <w:jc w:val="both"/>
        <w:rPr>
          <w:rFonts w:ascii="Arial" w:hAnsi="Arial" w:cs="Arial"/>
          <w:b/>
        </w:rPr>
      </w:pPr>
      <w:r w:rsidRPr="00CD6E19">
        <w:rPr>
          <w:rFonts w:ascii="Arial" w:hAnsi="Arial" w:cs="Arial"/>
          <w:b/>
        </w:rPr>
        <w:t xml:space="preserve">6. VIREMENT RESTRICTIONS </w:t>
      </w:r>
    </w:p>
    <w:p w14:paraId="2606E914" w14:textId="77777777" w:rsidR="001F721C" w:rsidRPr="00CD6E19" w:rsidRDefault="001F721C" w:rsidP="001F721C">
      <w:pPr>
        <w:spacing w:line="360" w:lineRule="auto"/>
        <w:jc w:val="both"/>
        <w:rPr>
          <w:rFonts w:ascii="Arial" w:hAnsi="Arial" w:cs="Arial"/>
          <w:b/>
        </w:rPr>
      </w:pPr>
      <w:r w:rsidRPr="00CD6E19">
        <w:rPr>
          <w:rFonts w:ascii="Arial" w:hAnsi="Arial" w:cs="Arial"/>
          <w:b/>
        </w:rPr>
        <w:t xml:space="preserve">7. VIREMENT PROCEDURES   </w:t>
      </w:r>
    </w:p>
    <w:p w14:paraId="722859C3" w14:textId="77777777" w:rsidR="001F721C" w:rsidRDefault="001F721C" w:rsidP="001F721C">
      <w:pPr>
        <w:spacing w:line="360" w:lineRule="auto"/>
        <w:jc w:val="both"/>
        <w:rPr>
          <w:rFonts w:cstheme="minorHAnsi"/>
          <w:b/>
          <w:sz w:val="44"/>
          <w:szCs w:val="44"/>
        </w:rPr>
      </w:pPr>
    </w:p>
    <w:p w14:paraId="11088235" w14:textId="77777777" w:rsidR="001F721C" w:rsidRDefault="001F721C" w:rsidP="001F721C">
      <w:pPr>
        <w:spacing w:line="360" w:lineRule="auto"/>
        <w:jc w:val="both"/>
        <w:rPr>
          <w:rFonts w:ascii="Arial" w:hAnsi="Arial" w:cs="Arial"/>
          <w:b/>
        </w:rPr>
      </w:pPr>
    </w:p>
    <w:p w14:paraId="0E77E22E" w14:textId="77777777" w:rsidR="001F721C" w:rsidRDefault="001F721C" w:rsidP="001F721C">
      <w:pPr>
        <w:spacing w:line="360" w:lineRule="auto"/>
        <w:jc w:val="both"/>
        <w:rPr>
          <w:rFonts w:ascii="Arial" w:hAnsi="Arial" w:cs="Arial"/>
          <w:b/>
        </w:rPr>
      </w:pPr>
    </w:p>
    <w:p w14:paraId="282CB7A9" w14:textId="77777777" w:rsidR="001F721C" w:rsidRDefault="001F721C" w:rsidP="001F721C">
      <w:pPr>
        <w:spacing w:line="360" w:lineRule="auto"/>
        <w:jc w:val="both"/>
        <w:rPr>
          <w:rFonts w:ascii="Arial" w:hAnsi="Arial" w:cs="Arial"/>
          <w:b/>
        </w:rPr>
      </w:pPr>
    </w:p>
    <w:p w14:paraId="568E83AB" w14:textId="77777777" w:rsidR="001F721C" w:rsidRDefault="001F721C" w:rsidP="001F721C">
      <w:pPr>
        <w:spacing w:line="360" w:lineRule="auto"/>
        <w:jc w:val="both"/>
        <w:rPr>
          <w:rFonts w:ascii="Arial" w:hAnsi="Arial" w:cs="Arial"/>
          <w:b/>
        </w:rPr>
      </w:pPr>
    </w:p>
    <w:p w14:paraId="345E1695" w14:textId="77777777" w:rsidR="001F721C" w:rsidRDefault="001F721C" w:rsidP="001F721C">
      <w:pPr>
        <w:spacing w:line="360" w:lineRule="auto"/>
        <w:jc w:val="both"/>
        <w:rPr>
          <w:rFonts w:ascii="Arial" w:hAnsi="Arial" w:cs="Arial"/>
          <w:b/>
        </w:rPr>
      </w:pPr>
    </w:p>
    <w:p w14:paraId="18951558" w14:textId="77777777" w:rsidR="001F721C" w:rsidRDefault="001F721C" w:rsidP="001F721C">
      <w:pPr>
        <w:spacing w:line="360" w:lineRule="auto"/>
        <w:jc w:val="both"/>
        <w:rPr>
          <w:rFonts w:ascii="Arial" w:hAnsi="Arial" w:cs="Arial"/>
          <w:b/>
        </w:rPr>
      </w:pPr>
    </w:p>
    <w:p w14:paraId="2A6081D3" w14:textId="77777777" w:rsidR="001F721C" w:rsidRDefault="001F721C" w:rsidP="001F721C">
      <w:pPr>
        <w:spacing w:line="360" w:lineRule="auto"/>
        <w:jc w:val="both"/>
        <w:rPr>
          <w:rFonts w:ascii="Arial" w:hAnsi="Arial" w:cs="Arial"/>
          <w:b/>
        </w:rPr>
      </w:pPr>
    </w:p>
    <w:p w14:paraId="53613F9D" w14:textId="77777777" w:rsidR="001F721C" w:rsidRDefault="001F721C" w:rsidP="001F721C">
      <w:pPr>
        <w:spacing w:line="360" w:lineRule="auto"/>
        <w:jc w:val="both"/>
        <w:rPr>
          <w:rFonts w:ascii="Arial" w:hAnsi="Arial" w:cs="Arial"/>
          <w:b/>
        </w:rPr>
      </w:pPr>
    </w:p>
    <w:p w14:paraId="54D23A35" w14:textId="77777777" w:rsidR="001F721C" w:rsidRDefault="001F721C" w:rsidP="001F721C">
      <w:pPr>
        <w:spacing w:line="360" w:lineRule="auto"/>
        <w:jc w:val="both"/>
        <w:rPr>
          <w:rFonts w:ascii="Arial" w:hAnsi="Arial" w:cs="Arial"/>
          <w:b/>
        </w:rPr>
      </w:pPr>
    </w:p>
    <w:p w14:paraId="200FEABB" w14:textId="77777777" w:rsidR="001F721C" w:rsidRDefault="001F721C" w:rsidP="001F721C">
      <w:pPr>
        <w:spacing w:line="360" w:lineRule="auto"/>
        <w:jc w:val="both"/>
        <w:rPr>
          <w:rFonts w:ascii="Arial" w:hAnsi="Arial" w:cs="Arial"/>
          <w:b/>
        </w:rPr>
      </w:pPr>
    </w:p>
    <w:p w14:paraId="1DACDBDB" w14:textId="77777777" w:rsidR="001F721C" w:rsidRDefault="001F721C" w:rsidP="001F721C">
      <w:pPr>
        <w:spacing w:line="360" w:lineRule="auto"/>
        <w:jc w:val="both"/>
        <w:rPr>
          <w:rFonts w:ascii="Arial" w:hAnsi="Arial" w:cs="Arial"/>
          <w:b/>
        </w:rPr>
      </w:pPr>
    </w:p>
    <w:p w14:paraId="0B7B24D2" w14:textId="77777777" w:rsidR="001F721C" w:rsidRDefault="001F721C" w:rsidP="001F721C">
      <w:pPr>
        <w:spacing w:line="360" w:lineRule="auto"/>
        <w:jc w:val="both"/>
        <w:rPr>
          <w:rFonts w:ascii="Arial" w:hAnsi="Arial" w:cs="Arial"/>
          <w:b/>
        </w:rPr>
      </w:pPr>
    </w:p>
    <w:p w14:paraId="0E4051FA" w14:textId="77777777" w:rsidR="001F721C" w:rsidRDefault="001F721C" w:rsidP="001F721C">
      <w:pPr>
        <w:spacing w:line="360" w:lineRule="auto"/>
        <w:jc w:val="both"/>
        <w:rPr>
          <w:rFonts w:ascii="Arial" w:hAnsi="Arial" w:cs="Arial"/>
          <w:b/>
        </w:rPr>
      </w:pPr>
    </w:p>
    <w:p w14:paraId="54959473" w14:textId="77777777" w:rsidR="001F721C" w:rsidRDefault="001F721C" w:rsidP="001F721C">
      <w:pPr>
        <w:spacing w:line="360" w:lineRule="auto"/>
        <w:jc w:val="both"/>
        <w:rPr>
          <w:rFonts w:ascii="Arial" w:hAnsi="Arial" w:cs="Arial"/>
          <w:b/>
        </w:rPr>
      </w:pPr>
    </w:p>
    <w:p w14:paraId="096CD533" w14:textId="77777777" w:rsidR="001F721C" w:rsidRDefault="001F721C" w:rsidP="001F721C">
      <w:pPr>
        <w:spacing w:line="360" w:lineRule="auto"/>
        <w:jc w:val="both"/>
        <w:rPr>
          <w:rFonts w:ascii="Arial" w:hAnsi="Arial" w:cs="Arial"/>
          <w:b/>
        </w:rPr>
      </w:pPr>
    </w:p>
    <w:p w14:paraId="2F3BBBB4" w14:textId="77777777" w:rsidR="001F721C" w:rsidRDefault="001F721C" w:rsidP="001F721C">
      <w:pPr>
        <w:spacing w:line="360" w:lineRule="auto"/>
        <w:jc w:val="both"/>
        <w:rPr>
          <w:rFonts w:ascii="Arial" w:hAnsi="Arial" w:cs="Arial"/>
          <w:b/>
        </w:rPr>
      </w:pPr>
    </w:p>
    <w:p w14:paraId="219CA862" w14:textId="77777777" w:rsidR="001F721C" w:rsidRDefault="001F721C" w:rsidP="001F721C">
      <w:pPr>
        <w:spacing w:line="360" w:lineRule="auto"/>
        <w:jc w:val="both"/>
        <w:rPr>
          <w:rFonts w:ascii="Arial" w:hAnsi="Arial" w:cs="Arial"/>
          <w:b/>
        </w:rPr>
      </w:pPr>
    </w:p>
    <w:p w14:paraId="11F46FBA" w14:textId="77777777" w:rsidR="001F721C" w:rsidRDefault="001F721C" w:rsidP="001F721C">
      <w:pPr>
        <w:spacing w:line="360" w:lineRule="auto"/>
        <w:jc w:val="both"/>
        <w:rPr>
          <w:rFonts w:ascii="Arial" w:hAnsi="Arial" w:cs="Arial"/>
          <w:b/>
        </w:rPr>
      </w:pPr>
    </w:p>
    <w:p w14:paraId="696EE7EB" w14:textId="77777777" w:rsidR="001F721C" w:rsidRDefault="001F721C" w:rsidP="001F721C">
      <w:pPr>
        <w:spacing w:line="360" w:lineRule="auto"/>
        <w:jc w:val="both"/>
        <w:rPr>
          <w:rFonts w:ascii="Arial" w:hAnsi="Arial" w:cs="Arial"/>
          <w:b/>
        </w:rPr>
      </w:pPr>
    </w:p>
    <w:p w14:paraId="5EC408CC" w14:textId="77777777" w:rsidR="001F721C" w:rsidRDefault="001F721C" w:rsidP="001F721C">
      <w:pPr>
        <w:spacing w:line="360" w:lineRule="auto"/>
        <w:jc w:val="both"/>
        <w:rPr>
          <w:rFonts w:ascii="Arial" w:hAnsi="Arial" w:cs="Arial"/>
          <w:b/>
        </w:rPr>
      </w:pPr>
    </w:p>
    <w:p w14:paraId="21925F91" w14:textId="77777777" w:rsidR="001F721C" w:rsidRDefault="001F721C" w:rsidP="001F721C">
      <w:pPr>
        <w:spacing w:line="360" w:lineRule="auto"/>
        <w:jc w:val="both"/>
        <w:rPr>
          <w:rFonts w:ascii="Arial" w:hAnsi="Arial" w:cs="Arial"/>
          <w:b/>
        </w:rPr>
      </w:pPr>
    </w:p>
    <w:p w14:paraId="0768EEE8" w14:textId="77777777" w:rsidR="001F721C" w:rsidRDefault="001F721C" w:rsidP="001F721C">
      <w:pPr>
        <w:spacing w:line="360" w:lineRule="auto"/>
        <w:jc w:val="both"/>
        <w:rPr>
          <w:rFonts w:ascii="Arial" w:hAnsi="Arial" w:cs="Arial"/>
          <w:b/>
        </w:rPr>
      </w:pPr>
    </w:p>
    <w:p w14:paraId="5FA1FAB8" w14:textId="77777777" w:rsidR="001F721C" w:rsidRDefault="001F721C" w:rsidP="001F721C">
      <w:pPr>
        <w:spacing w:line="360" w:lineRule="auto"/>
        <w:jc w:val="both"/>
        <w:rPr>
          <w:rFonts w:ascii="Arial" w:hAnsi="Arial" w:cs="Arial"/>
          <w:b/>
        </w:rPr>
      </w:pPr>
    </w:p>
    <w:p w14:paraId="641C46C6" w14:textId="77777777" w:rsidR="001F721C" w:rsidRDefault="001F721C" w:rsidP="001F721C">
      <w:pPr>
        <w:spacing w:line="360" w:lineRule="auto"/>
        <w:jc w:val="both"/>
        <w:rPr>
          <w:rFonts w:ascii="Arial" w:hAnsi="Arial" w:cs="Arial"/>
          <w:b/>
        </w:rPr>
      </w:pPr>
    </w:p>
    <w:p w14:paraId="2BD40348" w14:textId="77777777" w:rsidR="001F721C" w:rsidRDefault="001F721C" w:rsidP="001F721C">
      <w:pPr>
        <w:spacing w:line="360" w:lineRule="auto"/>
        <w:jc w:val="both"/>
        <w:rPr>
          <w:rFonts w:ascii="Arial" w:hAnsi="Arial" w:cs="Arial"/>
          <w:b/>
        </w:rPr>
      </w:pPr>
    </w:p>
    <w:p w14:paraId="7F8EA377" w14:textId="77777777" w:rsidR="001F721C" w:rsidRDefault="001F721C" w:rsidP="001F721C">
      <w:pPr>
        <w:spacing w:line="360" w:lineRule="auto"/>
        <w:jc w:val="both"/>
        <w:rPr>
          <w:rFonts w:ascii="Arial" w:hAnsi="Arial" w:cs="Arial"/>
          <w:b/>
        </w:rPr>
      </w:pPr>
      <w:r>
        <w:rPr>
          <w:rFonts w:ascii="Arial" w:hAnsi="Arial" w:cs="Arial"/>
          <w:b/>
        </w:rPr>
        <w:t>Consider adding Background &amp; Purpose</w:t>
      </w:r>
    </w:p>
    <w:p w14:paraId="1E2202EB" w14:textId="77777777" w:rsidR="001F721C" w:rsidRDefault="001F721C" w:rsidP="001F721C">
      <w:pPr>
        <w:jc w:val="both"/>
      </w:pPr>
      <w:r>
        <w:t>Consideration to be made to outline the background and purpose of the Virement Policy, and include the following:</w:t>
      </w:r>
    </w:p>
    <w:p w14:paraId="19D6C06C" w14:textId="77777777" w:rsidR="001F721C" w:rsidRDefault="001F721C" w:rsidP="001F721C">
      <w:pPr>
        <w:pStyle w:val="ListParagraph"/>
        <w:numPr>
          <w:ilvl w:val="0"/>
          <w:numId w:val="93"/>
        </w:numPr>
        <w:jc w:val="both"/>
      </w:pPr>
      <w:r>
        <w:t>Virement is the process of transferring approved funds from one line item of the budget to another, essentially a means of utilising funds set aside for one purpose within a budget for expenditure of a different purpose.</w:t>
      </w:r>
    </w:p>
    <w:p w14:paraId="5EA0BAE9" w14:textId="77777777" w:rsidR="001F721C" w:rsidRDefault="001F721C" w:rsidP="001F721C">
      <w:pPr>
        <w:pStyle w:val="ListParagraph"/>
        <w:numPr>
          <w:ilvl w:val="0"/>
          <w:numId w:val="93"/>
        </w:numPr>
        <w:jc w:val="both"/>
      </w:pPr>
      <w:r>
        <w:t>Virement is to be used to encourage a flexible approach to utilising allocated funds, which enables managers to take advantage of opportunities that arise within the current financial year and give managers the motivation to reduce costs, control budgets and provide an efficient and effective service.</w:t>
      </w:r>
    </w:p>
    <w:p w14:paraId="572F6804" w14:textId="77777777" w:rsidR="001F721C" w:rsidRDefault="001F721C" w:rsidP="001F721C">
      <w:pPr>
        <w:pStyle w:val="ListParagraph"/>
        <w:numPr>
          <w:ilvl w:val="0"/>
          <w:numId w:val="93"/>
        </w:numPr>
        <w:jc w:val="both"/>
      </w:pPr>
      <w:r>
        <w:t>Each year, the Municipality creates an annual budget which must be approved by Council. It is intended that the budget will be set for the duration of the financial year. However, circumstances and priorities may change resulting in over-budgeted and under-budgeted expenditure which will require movement between line items.</w:t>
      </w:r>
    </w:p>
    <w:p w14:paraId="50B64675" w14:textId="77777777" w:rsidR="001F721C" w:rsidRDefault="001F721C" w:rsidP="001F721C">
      <w:pPr>
        <w:spacing w:line="360" w:lineRule="auto"/>
        <w:jc w:val="both"/>
        <w:rPr>
          <w:rFonts w:ascii="Arial" w:hAnsi="Arial" w:cs="Arial"/>
          <w:b/>
        </w:rPr>
      </w:pPr>
    </w:p>
    <w:p w14:paraId="7BB9CAA5" w14:textId="77777777" w:rsidR="001F721C" w:rsidRDefault="001F721C" w:rsidP="001F721C">
      <w:pPr>
        <w:spacing w:line="360" w:lineRule="auto"/>
        <w:jc w:val="both"/>
        <w:rPr>
          <w:rFonts w:ascii="Arial" w:hAnsi="Arial" w:cs="Arial"/>
          <w:b/>
        </w:rPr>
      </w:pPr>
    </w:p>
    <w:p w14:paraId="21A01B79" w14:textId="77777777" w:rsidR="001F721C" w:rsidRPr="0089032A" w:rsidRDefault="001F721C" w:rsidP="001F721C">
      <w:pPr>
        <w:spacing w:line="360" w:lineRule="auto"/>
        <w:jc w:val="both"/>
        <w:rPr>
          <w:rFonts w:ascii="Arial" w:hAnsi="Arial" w:cs="Arial"/>
          <w:b/>
        </w:rPr>
      </w:pPr>
      <w:r>
        <w:rPr>
          <w:rFonts w:ascii="Arial" w:hAnsi="Arial" w:cs="Arial"/>
          <w:b/>
        </w:rPr>
        <w:lastRenderedPageBreak/>
        <w:t>1. DEFINITION OF KEY TERMS</w:t>
      </w:r>
    </w:p>
    <w:p w14:paraId="164AAA6E" w14:textId="77777777" w:rsidR="001F721C" w:rsidRDefault="001F721C" w:rsidP="001F721C">
      <w:pPr>
        <w:spacing w:line="360" w:lineRule="auto"/>
        <w:jc w:val="both"/>
        <w:rPr>
          <w:rFonts w:ascii="Arial" w:hAnsi="Arial" w:cs="Arial"/>
        </w:rPr>
      </w:pPr>
      <w:r w:rsidRPr="00D31C59">
        <w:rPr>
          <w:rFonts w:ascii="Arial" w:hAnsi="Arial" w:cs="Arial"/>
          <w:b/>
          <w:bCs/>
        </w:rPr>
        <w:t>“Accounting officer’’</w:t>
      </w:r>
      <w:r w:rsidRPr="00B24153">
        <w:rPr>
          <w:rFonts w:ascii="Arial" w:hAnsi="Arial" w:cs="Arial"/>
        </w:rPr>
        <w:t xml:space="preserve"> - The municipal manager of a municipality is the accounting officer of the municipality in terms of section 60 of the MFMA </w:t>
      </w:r>
    </w:p>
    <w:p w14:paraId="4978FDA6" w14:textId="77777777" w:rsidR="001F721C" w:rsidRPr="00B24153" w:rsidRDefault="001F721C" w:rsidP="001F721C">
      <w:pPr>
        <w:spacing w:line="360" w:lineRule="auto"/>
        <w:jc w:val="both"/>
        <w:rPr>
          <w:rFonts w:ascii="Arial" w:hAnsi="Arial" w:cs="Arial"/>
        </w:rPr>
      </w:pPr>
    </w:p>
    <w:p w14:paraId="41A7B248" w14:textId="77777777" w:rsidR="001F721C" w:rsidRPr="00B24153" w:rsidRDefault="001F721C" w:rsidP="001F721C">
      <w:pPr>
        <w:spacing w:line="360" w:lineRule="auto"/>
        <w:jc w:val="both"/>
        <w:rPr>
          <w:rFonts w:ascii="Arial" w:hAnsi="Arial" w:cs="Arial"/>
        </w:rPr>
      </w:pPr>
      <w:r w:rsidRPr="00D31C59">
        <w:rPr>
          <w:rFonts w:ascii="Arial" w:hAnsi="Arial" w:cs="Arial"/>
          <w:b/>
          <w:bCs/>
        </w:rPr>
        <w:t>‘‘Approved budget’’</w:t>
      </w:r>
      <w:r>
        <w:rPr>
          <w:rFonts w:ascii="Arial" w:hAnsi="Arial" w:cs="Arial"/>
        </w:rPr>
        <w:t xml:space="preserve">- </w:t>
      </w:r>
      <w:r w:rsidRPr="00B24153">
        <w:rPr>
          <w:rFonts w:ascii="Arial" w:hAnsi="Arial" w:cs="Arial"/>
        </w:rPr>
        <w:t xml:space="preserve">means an annual budget approved by a municipal council. </w:t>
      </w:r>
    </w:p>
    <w:p w14:paraId="596F39FD" w14:textId="77777777" w:rsidR="001F721C" w:rsidRDefault="001F721C" w:rsidP="001F721C">
      <w:pPr>
        <w:spacing w:line="360" w:lineRule="auto"/>
        <w:jc w:val="both"/>
        <w:rPr>
          <w:rFonts w:ascii="Arial" w:hAnsi="Arial" w:cs="Arial"/>
        </w:rPr>
      </w:pPr>
    </w:p>
    <w:p w14:paraId="1B1083D7" w14:textId="77777777" w:rsidR="001F721C" w:rsidRDefault="001F721C" w:rsidP="001F721C">
      <w:pPr>
        <w:spacing w:line="360" w:lineRule="auto"/>
        <w:jc w:val="both"/>
        <w:rPr>
          <w:rFonts w:ascii="Arial" w:hAnsi="Arial" w:cs="Arial"/>
        </w:rPr>
      </w:pPr>
      <w:r w:rsidRPr="00D31C59">
        <w:rPr>
          <w:rFonts w:ascii="Arial" w:hAnsi="Arial" w:cs="Arial"/>
          <w:b/>
          <w:bCs/>
        </w:rPr>
        <w:t>“Budget-related policy</w:t>
      </w:r>
      <w:r w:rsidRPr="00B24153">
        <w:rPr>
          <w:rFonts w:ascii="Arial" w:hAnsi="Arial" w:cs="Arial"/>
        </w:rPr>
        <w:t>’</w:t>
      </w:r>
      <w:r>
        <w:rPr>
          <w:rFonts w:ascii="Arial" w:hAnsi="Arial" w:cs="Arial"/>
        </w:rPr>
        <w:t>-</w:t>
      </w:r>
      <w:r w:rsidRPr="00B24153">
        <w:rPr>
          <w:rFonts w:ascii="Arial" w:hAnsi="Arial" w:cs="Arial"/>
        </w:rPr>
        <w:t xml:space="preserve">means a policy of a municipality affecting or affected by the annual budget of the municipality </w:t>
      </w:r>
    </w:p>
    <w:p w14:paraId="639E9C48" w14:textId="77777777" w:rsidR="001F721C" w:rsidRPr="00B24153" w:rsidRDefault="001F721C" w:rsidP="001F721C">
      <w:pPr>
        <w:spacing w:line="360" w:lineRule="auto"/>
        <w:jc w:val="both"/>
        <w:rPr>
          <w:rFonts w:ascii="Arial" w:hAnsi="Arial" w:cs="Arial"/>
        </w:rPr>
      </w:pPr>
    </w:p>
    <w:p w14:paraId="56DE5371" w14:textId="77777777" w:rsidR="001F721C" w:rsidRDefault="001F721C" w:rsidP="001F721C">
      <w:pPr>
        <w:spacing w:line="360" w:lineRule="auto"/>
        <w:jc w:val="both"/>
        <w:rPr>
          <w:rFonts w:ascii="Arial" w:hAnsi="Arial" w:cs="Arial"/>
        </w:rPr>
      </w:pPr>
      <w:r w:rsidRPr="00D31C59">
        <w:rPr>
          <w:rFonts w:ascii="Arial" w:hAnsi="Arial" w:cs="Arial"/>
          <w:b/>
          <w:bCs/>
        </w:rPr>
        <w:t>‘‘Chief financial officer’’</w:t>
      </w:r>
      <w:r>
        <w:rPr>
          <w:rFonts w:ascii="Arial" w:hAnsi="Arial" w:cs="Arial"/>
        </w:rPr>
        <w:t>-</w:t>
      </w:r>
      <w:r w:rsidRPr="00B24153">
        <w:rPr>
          <w:rFonts w:ascii="Arial" w:hAnsi="Arial" w:cs="Arial"/>
        </w:rPr>
        <w:t xml:space="preserve"> means a person designated in terms of the MFMA who performs such bud</w:t>
      </w:r>
      <w:r>
        <w:rPr>
          <w:rFonts w:ascii="Arial" w:hAnsi="Arial" w:cs="Arial"/>
        </w:rPr>
        <w:t xml:space="preserve">geting, and other duties </w:t>
      </w:r>
      <w:r w:rsidRPr="00B24153">
        <w:rPr>
          <w:rFonts w:ascii="Arial" w:hAnsi="Arial" w:cs="Arial"/>
        </w:rPr>
        <w:t>in te</w:t>
      </w:r>
      <w:r>
        <w:rPr>
          <w:rFonts w:ascii="Arial" w:hAnsi="Arial" w:cs="Arial"/>
        </w:rPr>
        <w:t>rms of section 79 of the MFMA as</w:t>
      </w:r>
      <w:r w:rsidRPr="00B24153">
        <w:rPr>
          <w:rFonts w:ascii="Arial" w:hAnsi="Arial" w:cs="Arial"/>
        </w:rPr>
        <w:t xml:space="preserve"> delegated by the Accounting Officer. </w:t>
      </w:r>
    </w:p>
    <w:p w14:paraId="2A33F55C" w14:textId="77777777" w:rsidR="001F721C" w:rsidRPr="00B24153" w:rsidRDefault="001F721C" w:rsidP="001F721C">
      <w:pPr>
        <w:spacing w:line="360" w:lineRule="auto"/>
        <w:jc w:val="both"/>
        <w:rPr>
          <w:rFonts w:ascii="Arial" w:hAnsi="Arial" w:cs="Arial"/>
        </w:rPr>
      </w:pPr>
    </w:p>
    <w:p w14:paraId="2658A610" w14:textId="77777777" w:rsidR="001F721C" w:rsidRDefault="001F721C" w:rsidP="001F721C">
      <w:pPr>
        <w:spacing w:line="360" w:lineRule="auto"/>
        <w:jc w:val="both"/>
        <w:rPr>
          <w:rFonts w:ascii="Arial" w:hAnsi="Arial" w:cs="Arial"/>
        </w:rPr>
      </w:pPr>
      <w:r w:rsidRPr="00D31C59">
        <w:rPr>
          <w:rFonts w:ascii="Arial" w:hAnsi="Arial" w:cs="Arial"/>
          <w:b/>
          <w:bCs/>
        </w:rPr>
        <w:t>“Capital Budget”</w:t>
      </w:r>
      <w:r>
        <w:rPr>
          <w:rFonts w:ascii="Arial" w:hAnsi="Arial" w:cs="Arial"/>
        </w:rPr>
        <w:t xml:space="preserve">- </w:t>
      </w:r>
      <w:r w:rsidRPr="00B24153">
        <w:rPr>
          <w:rFonts w:ascii="Arial" w:hAnsi="Arial" w:cs="Arial"/>
        </w:rPr>
        <w:t xml:space="preserve">This is the estimated amount for capital items in a given fiscal period. Capital items are fixed assets such as facilities and equipment, the cost of which is normally written off over a number of fiscal periods </w:t>
      </w:r>
    </w:p>
    <w:p w14:paraId="31E76CE9" w14:textId="77777777" w:rsidR="001F721C" w:rsidRPr="00B24153" w:rsidRDefault="001F721C" w:rsidP="001F721C">
      <w:pPr>
        <w:spacing w:line="360" w:lineRule="auto"/>
        <w:jc w:val="both"/>
        <w:rPr>
          <w:rFonts w:ascii="Arial" w:hAnsi="Arial" w:cs="Arial"/>
        </w:rPr>
      </w:pPr>
    </w:p>
    <w:p w14:paraId="1649E9DC" w14:textId="77777777" w:rsidR="001F721C" w:rsidRDefault="001F721C" w:rsidP="001F721C">
      <w:pPr>
        <w:spacing w:line="360" w:lineRule="auto"/>
        <w:jc w:val="both"/>
        <w:rPr>
          <w:rFonts w:ascii="Arial" w:hAnsi="Arial" w:cs="Arial"/>
        </w:rPr>
      </w:pPr>
      <w:r w:rsidRPr="00D31C59">
        <w:rPr>
          <w:rFonts w:ascii="Arial" w:hAnsi="Arial" w:cs="Arial"/>
          <w:b/>
          <w:bCs/>
        </w:rPr>
        <w:t>‘‘Council’’</w:t>
      </w:r>
      <w:r w:rsidRPr="00B24153">
        <w:rPr>
          <w:rFonts w:ascii="Arial" w:hAnsi="Arial" w:cs="Arial"/>
        </w:rPr>
        <w:t xml:space="preserve"> means the council of a municipality referred to in section 18 of the Municipal Structures Act. </w:t>
      </w:r>
    </w:p>
    <w:p w14:paraId="2C9D4DC7" w14:textId="77777777" w:rsidR="001F721C" w:rsidRPr="00B24153" w:rsidRDefault="001F721C" w:rsidP="001F721C">
      <w:pPr>
        <w:spacing w:line="360" w:lineRule="auto"/>
        <w:jc w:val="both"/>
        <w:rPr>
          <w:rFonts w:ascii="Arial" w:hAnsi="Arial" w:cs="Arial"/>
        </w:rPr>
      </w:pPr>
    </w:p>
    <w:p w14:paraId="29BD8F41" w14:textId="77777777" w:rsidR="001F721C" w:rsidRDefault="001F721C" w:rsidP="001F721C">
      <w:pPr>
        <w:spacing w:line="360" w:lineRule="auto"/>
        <w:jc w:val="both"/>
        <w:rPr>
          <w:rFonts w:ascii="Arial" w:hAnsi="Arial" w:cs="Arial"/>
        </w:rPr>
      </w:pPr>
      <w:r w:rsidRPr="00D31C59">
        <w:rPr>
          <w:rFonts w:ascii="Arial" w:hAnsi="Arial" w:cs="Arial"/>
          <w:b/>
          <w:bCs/>
        </w:rPr>
        <w:t>“Financial year”</w:t>
      </w:r>
      <w:r>
        <w:rPr>
          <w:rFonts w:ascii="Arial" w:hAnsi="Arial" w:cs="Arial"/>
        </w:rPr>
        <w:t>-</w:t>
      </w:r>
      <w:r w:rsidRPr="00B24153">
        <w:rPr>
          <w:rFonts w:ascii="Arial" w:hAnsi="Arial" w:cs="Arial"/>
        </w:rPr>
        <w:t xml:space="preserve"> means a 12-month year ending on 30 June. </w:t>
      </w:r>
    </w:p>
    <w:p w14:paraId="682D80C9" w14:textId="77777777" w:rsidR="001F721C" w:rsidRPr="00B24153" w:rsidRDefault="001F721C" w:rsidP="001F721C">
      <w:pPr>
        <w:spacing w:line="360" w:lineRule="auto"/>
        <w:jc w:val="both"/>
        <w:rPr>
          <w:rFonts w:ascii="Arial" w:hAnsi="Arial" w:cs="Arial"/>
        </w:rPr>
      </w:pPr>
    </w:p>
    <w:p w14:paraId="34B2867F" w14:textId="77777777" w:rsidR="001F721C" w:rsidRDefault="001F721C" w:rsidP="001F721C">
      <w:pPr>
        <w:spacing w:line="360" w:lineRule="auto"/>
        <w:jc w:val="both"/>
        <w:rPr>
          <w:rFonts w:ascii="Arial" w:hAnsi="Arial" w:cs="Arial"/>
        </w:rPr>
      </w:pPr>
      <w:r w:rsidRPr="00D31C59">
        <w:rPr>
          <w:rFonts w:ascii="Arial" w:hAnsi="Arial" w:cs="Arial"/>
          <w:b/>
          <w:bCs/>
        </w:rPr>
        <w:t>“Line Item”</w:t>
      </w:r>
      <w:r w:rsidRPr="00B24153">
        <w:rPr>
          <w:rFonts w:ascii="Arial" w:hAnsi="Arial" w:cs="Arial"/>
        </w:rPr>
        <w:t xml:space="preserve"> </w:t>
      </w:r>
      <w:r>
        <w:rPr>
          <w:rFonts w:ascii="Arial" w:hAnsi="Arial" w:cs="Arial"/>
        </w:rPr>
        <w:t xml:space="preserve">- </w:t>
      </w:r>
      <w:r w:rsidRPr="00B24153">
        <w:rPr>
          <w:rFonts w:ascii="Arial" w:hAnsi="Arial" w:cs="Arial"/>
        </w:rPr>
        <w:t xml:space="preserve">an appropriation that is itemized on a separate line in a budget adopted with the idea of greater control over expenditures </w:t>
      </w:r>
    </w:p>
    <w:p w14:paraId="3FDE8A0F" w14:textId="77777777" w:rsidR="001F721C" w:rsidRPr="00B24153" w:rsidRDefault="001F721C" w:rsidP="001F721C">
      <w:pPr>
        <w:spacing w:line="360" w:lineRule="auto"/>
        <w:jc w:val="both"/>
        <w:rPr>
          <w:rFonts w:ascii="Arial" w:hAnsi="Arial" w:cs="Arial"/>
        </w:rPr>
      </w:pPr>
    </w:p>
    <w:p w14:paraId="576325B5" w14:textId="77777777" w:rsidR="001F721C" w:rsidRDefault="001F721C" w:rsidP="001F721C">
      <w:pPr>
        <w:spacing w:line="360" w:lineRule="auto"/>
        <w:jc w:val="both"/>
        <w:rPr>
          <w:rFonts w:ascii="Arial" w:hAnsi="Arial" w:cs="Arial"/>
        </w:rPr>
      </w:pPr>
      <w:r w:rsidRPr="00D31C59">
        <w:rPr>
          <w:rFonts w:ascii="Arial" w:hAnsi="Arial" w:cs="Arial"/>
          <w:b/>
          <w:bCs/>
        </w:rPr>
        <w:t>“Operating Budget”</w:t>
      </w:r>
      <w:r w:rsidRPr="00B24153">
        <w:rPr>
          <w:rFonts w:ascii="Arial" w:hAnsi="Arial" w:cs="Arial"/>
        </w:rPr>
        <w:t xml:space="preserve"> </w:t>
      </w:r>
      <w:r>
        <w:rPr>
          <w:rFonts w:ascii="Arial" w:hAnsi="Arial" w:cs="Arial"/>
        </w:rPr>
        <w:t xml:space="preserve">- </w:t>
      </w:r>
      <w:r w:rsidRPr="00B24153">
        <w:rPr>
          <w:rFonts w:ascii="Arial" w:hAnsi="Arial" w:cs="Arial"/>
        </w:rPr>
        <w:t xml:space="preserve">the Municipality’s financial plan, which outlines proposed expenditures for the coming financial year and estimates the revenues used to finance them. </w:t>
      </w:r>
    </w:p>
    <w:p w14:paraId="11AA7CCE" w14:textId="77777777" w:rsidR="001F721C" w:rsidRPr="00B24153" w:rsidRDefault="001F721C" w:rsidP="001F721C">
      <w:pPr>
        <w:spacing w:line="360" w:lineRule="auto"/>
        <w:jc w:val="both"/>
        <w:rPr>
          <w:rFonts w:ascii="Arial" w:hAnsi="Arial" w:cs="Arial"/>
        </w:rPr>
      </w:pPr>
    </w:p>
    <w:p w14:paraId="54829B77" w14:textId="77777777" w:rsidR="001F721C" w:rsidRDefault="001F721C" w:rsidP="001F721C">
      <w:pPr>
        <w:spacing w:line="360" w:lineRule="auto"/>
        <w:jc w:val="both"/>
        <w:rPr>
          <w:rFonts w:ascii="Arial" w:hAnsi="Arial" w:cs="Arial"/>
        </w:rPr>
      </w:pPr>
      <w:r w:rsidRPr="00D31C59">
        <w:rPr>
          <w:rFonts w:ascii="Arial" w:hAnsi="Arial" w:cs="Arial"/>
          <w:b/>
          <w:bCs/>
        </w:rPr>
        <w:t>“Ring Fenced”</w:t>
      </w:r>
      <w:r w:rsidRPr="00B24153">
        <w:rPr>
          <w:rFonts w:ascii="Arial" w:hAnsi="Arial" w:cs="Arial"/>
        </w:rPr>
        <w:t xml:space="preserve"> </w:t>
      </w:r>
      <w:r>
        <w:rPr>
          <w:rFonts w:ascii="Arial" w:hAnsi="Arial" w:cs="Arial"/>
        </w:rPr>
        <w:t xml:space="preserve">- </w:t>
      </w:r>
      <w:r w:rsidRPr="00B24153">
        <w:rPr>
          <w:rFonts w:ascii="Arial" w:hAnsi="Arial" w:cs="Arial"/>
        </w:rPr>
        <w:t xml:space="preserve">an exclusive combination of line items grouped for specific purposes for instance salaries and wages. </w:t>
      </w:r>
    </w:p>
    <w:p w14:paraId="3192F9A6" w14:textId="77777777" w:rsidR="001F721C" w:rsidRPr="00B24153" w:rsidRDefault="001F721C" w:rsidP="001F721C">
      <w:pPr>
        <w:spacing w:line="360" w:lineRule="auto"/>
        <w:jc w:val="both"/>
        <w:rPr>
          <w:rFonts w:ascii="Arial" w:hAnsi="Arial" w:cs="Arial"/>
        </w:rPr>
      </w:pPr>
    </w:p>
    <w:p w14:paraId="6E8031D7" w14:textId="77777777" w:rsidR="001F721C" w:rsidRDefault="001F721C" w:rsidP="001F721C">
      <w:pPr>
        <w:spacing w:line="360" w:lineRule="auto"/>
        <w:jc w:val="both"/>
        <w:rPr>
          <w:rFonts w:ascii="Arial" w:hAnsi="Arial" w:cs="Arial"/>
        </w:rPr>
      </w:pPr>
      <w:r w:rsidRPr="00D31C59">
        <w:rPr>
          <w:rFonts w:ascii="Arial" w:hAnsi="Arial" w:cs="Arial"/>
          <w:b/>
          <w:bCs/>
        </w:rPr>
        <w:t>‘‘Service delivery and budget implementation plan’’</w:t>
      </w:r>
      <w:r>
        <w:rPr>
          <w:rFonts w:ascii="Arial" w:hAnsi="Arial" w:cs="Arial"/>
        </w:rPr>
        <w:t>-</w:t>
      </w:r>
      <w:r w:rsidRPr="00B24153">
        <w:rPr>
          <w:rFonts w:ascii="Arial" w:hAnsi="Arial" w:cs="Arial"/>
        </w:rPr>
        <w:t xml:space="preserve"> means a detailed plan approved by the mayor of a municipality in terms of section 53(1) (c) (ii) for implementing the municipality’s delivery of municipal services and its annual budget. </w:t>
      </w:r>
    </w:p>
    <w:p w14:paraId="4704EB75" w14:textId="77777777" w:rsidR="001F721C" w:rsidRPr="00B24153" w:rsidRDefault="001F721C" w:rsidP="001F721C">
      <w:pPr>
        <w:spacing w:line="360" w:lineRule="auto"/>
        <w:jc w:val="both"/>
        <w:rPr>
          <w:rFonts w:ascii="Arial" w:hAnsi="Arial" w:cs="Arial"/>
        </w:rPr>
      </w:pPr>
    </w:p>
    <w:p w14:paraId="22C9C624" w14:textId="77777777" w:rsidR="001F721C" w:rsidRPr="00B24153" w:rsidRDefault="001F721C" w:rsidP="001F721C">
      <w:pPr>
        <w:spacing w:line="360" w:lineRule="auto"/>
        <w:jc w:val="both"/>
        <w:rPr>
          <w:rFonts w:ascii="Arial" w:hAnsi="Arial" w:cs="Arial"/>
        </w:rPr>
      </w:pPr>
      <w:r w:rsidRPr="00D31C59">
        <w:rPr>
          <w:rFonts w:ascii="Arial" w:hAnsi="Arial" w:cs="Arial"/>
          <w:b/>
          <w:bCs/>
        </w:rPr>
        <w:t>“Virement”</w:t>
      </w:r>
      <w:r w:rsidRPr="00B24153">
        <w:rPr>
          <w:rFonts w:ascii="Arial" w:hAnsi="Arial" w:cs="Arial"/>
        </w:rPr>
        <w:t xml:space="preserve"> </w:t>
      </w:r>
      <w:r>
        <w:rPr>
          <w:rFonts w:ascii="Arial" w:hAnsi="Arial" w:cs="Arial"/>
        </w:rPr>
        <w:t xml:space="preserve">- </w:t>
      </w:r>
      <w:r w:rsidRPr="00B24153">
        <w:rPr>
          <w:rFonts w:ascii="Arial" w:hAnsi="Arial" w:cs="Arial"/>
        </w:rPr>
        <w:t xml:space="preserve">is the process of transferring an approved budget allocation from one operating line item or capital project to another, with the approval of the relevant Manager. To enable budget managers to amend budgets in the light of experience or to reflect anticipated changes. </w:t>
      </w:r>
    </w:p>
    <w:p w14:paraId="31C3165D" w14:textId="77777777" w:rsidR="001F721C" w:rsidRDefault="001F721C" w:rsidP="001F721C">
      <w:pPr>
        <w:spacing w:line="360" w:lineRule="auto"/>
        <w:jc w:val="both"/>
        <w:rPr>
          <w:rFonts w:ascii="Arial" w:hAnsi="Arial" w:cs="Arial"/>
        </w:rPr>
      </w:pPr>
    </w:p>
    <w:p w14:paraId="243DCBF9" w14:textId="77777777" w:rsidR="001F721C" w:rsidRDefault="001F721C" w:rsidP="001F721C">
      <w:pPr>
        <w:spacing w:line="360" w:lineRule="auto"/>
        <w:jc w:val="both"/>
        <w:rPr>
          <w:rFonts w:ascii="Arial" w:hAnsi="Arial" w:cs="Arial"/>
        </w:rPr>
      </w:pPr>
      <w:r w:rsidRPr="00D31C59">
        <w:rPr>
          <w:rFonts w:ascii="Arial" w:hAnsi="Arial" w:cs="Arial"/>
          <w:b/>
          <w:bCs/>
        </w:rPr>
        <w:t>‘‘Vote’’</w:t>
      </w:r>
      <w:r>
        <w:rPr>
          <w:rFonts w:ascii="Arial" w:hAnsi="Arial" w:cs="Arial"/>
        </w:rPr>
        <w:t>-</w:t>
      </w:r>
      <w:r w:rsidRPr="00B24153">
        <w:rPr>
          <w:rFonts w:ascii="Arial" w:hAnsi="Arial" w:cs="Arial"/>
        </w:rPr>
        <w:t xml:space="preserve"> means one of the main segments into which a budget of a municipality is divided for the appropriation of funds for the different Directorates or GFS classifications of the municipality; and which specifies the total amount that is appropriated for the purposes of the Directorates or GFS classificatio</w:t>
      </w:r>
      <w:r>
        <w:rPr>
          <w:rFonts w:ascii="Arial" w:hAnsi="Arial" w:cs="Arial"/>
        </w:rPr>
        <w:t xml:space="preserve">ns concerned.  </w:t>
      </w:r>
    </w:p>
    <w:p w14:paraId="71C6CF4B" w14:textId="77777777" w:rsidR="001F721C" w:rsidRDefault="001F721C" w:rsidP="001F721C">
      <w:pPr>
        <w:spacing w:line="360" w:lineRule="auto"/>
        <w:jc w:val="both"/>
        <w:rPr>
          <w:rFonts w:ascii="Arial" w:hAnsi="Arial" w:cs="Arial"/>
        </w:rPr>
      </w:pPr>
    </w:p>
    <w:p w14:paraId="730B6728" w14:textId="77777777" w:rsidR="001F721C" w:rsidRDefault="001F721C" w:rsidP="001F721C">
      <w:pPr>
        <w:spacing w:line="360" w:lineRule="auto"/>
        <w:jc w:val="both"/>
        <w:rPr>
          <w:rFonts w:ascii="Arial" w:hAnsi="Arial" w:cs="Arial"/>
          <w:b/>
        </w:rPr>
      </w:pPr>
      <w:r w:rsidRPr="00884D55">
        <w:rPr>
          <w:rFonts w:ascii="Arial" w:hAnsi="Arial" w:cs="Arial"/>
          <w:b/>
        </w:rPr>
        <w:t xml:space="preserve">2. ABBREVIATIONS </w:t>
      </w:r>
    </w:p>
    <w:p w14:paraId="17814D90" w14:textId="77777777" w:rsidR="001F721C" w:rsidRPr="00884D55" w:rsidRDefault="001F721C" w:rsidP="001F721C">
      <w:pPr>
        <w:spacing w:line="360" w:lineRule="auto"/>
        <w:jc w:val="both"/>
        <w:rPr>
          <w:rFonts w:ascii="Arial" w:hAnsi="Arial" w:cs="Arial"/>
          <w:b/>
        </w:rPr>
      </w:pPr>
    </w:p>
    <w:p w14:paraId="568953AB" w14:textId="77777777" w:rsidR="001F721C" w:rsidRPr="00B24153" w:rsidRDefault="001F721C" w:rsidP="001F721C">
      <w:pPr>
        <w:spacing w:line="360" w:lineRule="auto"/>
        <w:jc w:val="both"/>
        <w:rPr>
          <w:rFonts w:ascii="Arial" w:hAnsi="Arial" w:cs="Arial"/>
        </w:rPr>
      </w:pPr>
      <w:r w:rsidRPr="00D31C59">
        <w:rPr>
          <w:rFonts w:ascii="Arial" w:hAnsi="Arial" w:cs="Arial"/>
          <w:b/>
          <w:bCs/>
        </w:rPr>
        <w:t>“CFO”</w:t>
      </w:r>
      <w:r>
        <w:rPr>
          <w:rFonts w:ascii="Arial" w:hAnsi="Arial" w:cs="Arial"/>
        </w:rPr>
        <w:t>-</w:t>
      </w:r>
      <w:r w:rsidRPr="00B24153">
        <w:rPr>
          <w:rFonts w:ascii="Arial" w:hAnsi="Arial" w:cs="Arial"/>
        </w:rPr>
        <w:t xml:space="preserve"> Chief Financial Officer </w:t>
      </w:r>
    </w:p>
    <w:p w14:paraId="6D5BB676" w14:textId="77777777" w:rsidR="001F721C" w:rsidRDefault="001F721C" w:rsidP="001F721C">
      <w:pPr>
        <w:spacing w:line="360" w:lineRule="auto"/>
        <w:jc w:val="both"/>
        <w:rPr>
          <w:rFonts w:ascii="Arial" w:hAnsi="Arial" w:cs="Arial"/>
        </w:rPr>
      </w:pPr>
      <w:r w:rsidRPr="00D31C59">
        <w:rPr>
          <w:rFonts w:ascii="Arial" w:hAnsi="Arial" w:cs="Arial"/>
          <w:b/>
          <w:bCs/>
        </w:rPr>
        <w:t>“GFS”</w:t>
      </w:r>
      <w:r w:rsidRPr="00B24153">
        <w:rPr>
          <w:rFonts w:ascii="Arial" w:hAnsi="Arial" w:cs="Arial"/>
        </w:rPr>
        <w:t xml:space="preserve"> </w:t>
      </w:r>
      <w:r>
        <w:rPr>
          <w:rFonts w:ascii="Arial" w:hAnsi="Arial" w:cs="Arial"/>
        </w:rPr>
        <w:t>-</w:t>
      </w:r>
      <w:r w:rsidRPr="00B24153">
        <w:rPr>
          <w:rFonts w:ascii="Arial" w:hAnsi="Arial" w:cs="Arial"/>
        </w:rPr>
        <w:t xml:space="preserve">Government Financial Statistics </w:t>
      </w:r>
    </w:p>
    <w:p w14:paraId="7273C9EB" w14:textId="77777777" w:rsidR="001F721C" w:rsidRDefault="001F721C" w:rsidP="001F721C">
      <w:pPr>
        <w:spacing w:line="360" w:lineRule="auto"/>
        <w:jc w:val="both"/>
        <w:rPr>
          <w:rFonts w:ascii="Arial" w:hAnsi="Arial" w:cs="Arial"/>
        </w:rPr>
      </w:pPr>
      <w:r w:rsidRPr="00D31C59">
        <w:rPr>
          <w:rFonts w:ascii="Arial" w:hAnsi="Arial" w:cs="Arial"/>
          <w:b/>
          <w:bCs/>
        </w:rPr>
        <w:t>“IDP”</w:t>
      </w:r>
      <w:r>
        <w:rPr>
          <w:rFonts w:ascii="Arial" w:hAnsi="Arial" w:cs="Arial"/>
        </w:rPr>
        <w:t>-</w:t>
      </w:r>
      <w:r w:rsidRPr="00B24153">
        <w:rPr>
          <w:rFonts w:ascii="Arial" w:hAnsi="Arial" w:cs="Arial"/>
        </w:rPr>
        <w:t xml:space="preserve"> Integrated Development Plan</w:t>
      </w:r>
    </w:p>
    <w:p w14:paraId="5F1642B7" w14:textId="77777777" w:rsidR="001F721C" w:rsidRDefault="001F721C" w:rsidP="001F721C">
      <w:pPr>
        <w:spacing w:line="360" w:lineRule="auto"/>
        <w:jc w:val="both"/>
        <w:rPr>
          <w:rFonts w:ascii="Arial" w:hAnsi="Arial" w:cs="Arial"/>
        </w:rPr>
      </w:pPr>
      <w:r w:rsidRPr="00B24153">
        <w:rPr>
          <w:rFonts w:ascii="Arial" w:hAnsi="Arial" w:cs="Arial"/>
        </w:rPr>
        <w:t xml:space="preserve"> </w:t>
      </w:r>
      <w:r w:rsidRPr="00D31C59">
        <w:rPr>
          <w:rFonts w:ascii="Arial" w:hAnsi="Arial" w:cs="Arial"/>
          <w:b/>
          <w:bCs/>
        </w:rPr>
        <w:t>“MFMA”</w:t>
      </w:r>
      <w:r>
        <w:rPr>
          <w:rFonts w:ascii="Arial" w:hAnsi="Arial" w:cs="Arial"/>
        </w:rPr>
        <w:t>-</w:t>
      </w:r>
      <w:r w:rsidRPr="00B24153">
        <w:rPr>
          <w:rFonts w:ascii="Arial" w:hAnsi="Arial" w:cs="Arial"/>
        </w:rPr>
        <w:t xml:space="preserve"> Municipal Finance Management Act No. 56 of 2003 </w:t>
      </w:r>
    </w:p>
    <w:p w14:paraId="740A5A8B" w14:textId="77777777" w:rsidR="001F721C" w:rsidRDefault="001F721C" w:rsidP="001F721C">
      <w:pPr>
        <w:spacing w:line="360" w:lineRule="auto"/>
        <w:jc w:val="both"/>
        <w:rPr>
          <w:rFonts w:ascii="Arial" w:hAnsi="Arial" w:cs="Arial"/>
        </w:rPr>
      </w:pPr>
      <w:r w:rsidRPr="00D31C59">
        <w:rPr>
          <w:rFonts w:ascii="Arial" w:hAnsi="Arial" w:cs="Arial"/>
          <w:b/>
          <w:bCs/>
        </w:rPr>
        <w:t>“SDBIP”</w:t>
      </w:r>
      <w:r>
        <w:rPr>
          <w:rFonts w:ascii="Arial" w:hAnsi="Arial" w:cs="Arial"/>
        </w:rPr>
        <w:t>-</w:t>
      </w:r>
      <w:r w:rsidRPr="00B24153">
        <w:rPr>
          <w:rFonts w:ascii="Arial" w:hAnsi="Arial" w:cs="Arial"/>
        </w:rPr>
        <w:t xml:space="preserve"> Service delivery and budget implementation plan </w:t>
      </w:r>
    </w:p>
    <w:p w14:paraId="4C406E32" w14:textId="77777777" w:rsidR="001F721C" w:rsidRPr="00D736F9" w:rsidRDefault="001F721C" w:rsidP="001F721C">
      <w:pPr>
        <w:spacing w:line="360" w:lineRule="auto"/>
        <w:jc w:val="both"/>
        <w:rPr>
          <w:rFonts w:ascii="Arial" w:hAnsi="Arial" w:cs="Arial"/>
        </w:rPr>
      </w:pPr>
      <w:r w:rsidRPr="00D31C59">
        <w:rPr>
          <w:rFonts w:ascii="Arial" w:hAnsi="Arial" w:cs="Arial"/>
          <w:b/>
          <w:bCs/>
        </w:rPr>
        <w:t>“mSCOA"</w:t>
      </w:r>
      <w:r>
        <w:rPr>
          <w:rFonts w:ascii="Arial" w:hAnsi="Arial" w:cs="Arial"/>
          <w:b/>
          <w:bCs/>
        </w:rPr>
        <w:t xml:space="preserve"> – </w:t>
      </w:r>
      <w:r>
        <w:rPr>
          <w:rFonts w:ascii="Arial" w:hAnsi="Arial" w:cs="Arial"/>
        </w:rPr>
        <w:t>Municipal Standard Classification of Accounts</w:t>
      </w:r>
    </w:p>
    <w:p w14:paraId="5ED05CFD" w14:textId="77777777" w:rsidR="001F721C" w:rsidRPr="00B24153" w:rsidRDefault="001F721C" w:rsidP="001F721C">
      <w:pPr>
        <w:spacing w:line="360" w:lineRule="auto"/>
        <w:jc w:val="both"/>
        <w:rPr>
          <w:rFonts w:ascii="Arial" w:hAnsi="Arial" w:cs="Arial"/>
        </w:rPr>
      </w:pPr>
    </w:p>
    <w:p w14:paraId="7A8C342B" w14:textId="77777777" w:rsidR="001F721C" w:rsidRPr="00771F3D" w:rsidRDefault="001F721C" w:rsidP="001F721C">
      <w:pPr>
        <w:spacing w:line="360" w:lineRule="auto"/>
        <w:jc w:val="both"/>
        <w:rPr>
          <w:rFonts w:ascii="Arial" w:hAnsi="Arial" w:cs="Arial"/>
          <w:b/>
        </w:rPr>
      </w:pPr>
      <w:r w:rsidRPr="00771F3D">
        <w:rPr>
          <w:rFonts w:ascii="Arial" w:hAnsi="Arial" w:cs="Arial"/>
          <w:b/>
        </w:rPr>
        <w:t xml:space="preserve">3. OBJECTIVE </w:t>
      </w:r>
    </w:p>
    <w:p w14:paraId="6FBA42CA" w14:textId="77777777" w:rsidR="001F721C" w:rsidRDefault="001F721C" w:rsidP="001F721C">
      <w:pPr>
        <w:spacing w:line="360" w:lineRule="auto"/>
        <w:jc w:val="both"/>
        <w:rPr>
          <w:rFonts w:ascii="Arial" w:hAnsi="Arial" w:cs="Arial"/>
        </w:rPr>
      </w:pPr>
      <w:r w:rsidRPr="00B24153">
        <w:rPr>
          <w:rFonts w:ascii="Arial" w:hAnsi="Arial" w:cs="Arial"/>
        </w:rPr>
        <w:t>To allow limited flexibility</w:t>
      </w:r>
      <w:r>
        <w:rPr>
          <w:rFonts w:ascii="Arial" w:hAnsi="Arial" w:cs="Arial"/>
        </w:rPr>
        <w:t xml:space="preserve"> in the use of budgeted funds enabling</w:t>
      </w:r>
      <w:r w:rsidRPr="00B24153">
        <w:rPr>
          <w:rFonts w:ascii="Arial" w:hAnsi="Arial" w:cs="Arial"/>
        </w:rPr>
        <w:t xml:space="preserve"> management to act on occasions such as disasters, unforeseen expenditure or savings, etc. as they arise to accelerate service delivery in a financially responsible manner. </w:t>
      </w:r>
    </w:p>
    <w:p w14:paraId="57A1323F" w14:textId="77777777" w:rsidR="001F721C" w:rsidRPr="00E35439" w:rsidRDefault="001F721C" w:rsidP="001F721C">
      <w:pPr>
        <w:spacing w:line="360" w:lineRule="auto"/>
        <w:jc w:val="both"/>
        <w:rPr>
          <w:rFonts w:ascii="Arial" w:hAnsi="Arial" w:cs="Arial"/>
          <w:b/>
        </w:rPr>
      </w:pPr>
    </w:p>
    <w:p w14:paraId="5E118642" w14:textId="77777777" w:rsidR="001F721C" w:rsidRPr="00E35439" w:rsidRDefault="001F721C" w:rsidP="001F721C">
      <w:pPr>
        <w:spacing w:line="360" w:lineRule="auto"/>
        <w:jc w:val="both"/>
        <w:rPr>
          <w:rFonts w:ascii="Arial" w:hAnsi="Arial" w:cs="Arial"/>
          <w:b/>
        </w:rPr>
      </w:pPr>
      <w:r w:rsidRPr="00E35439">
        <w:rPr>
          <w:rFonts w:ascii="Arial" w:hAnsi="Arial" w:cs="Arial"/>
          <w:b/>
        </w:rPr>
        <w:lastRenderedPageBreak/>
        <w:t xml:space="preserve">4. VIREMENT CLARIFICATION </w:t>
      </w:r>
    </w:p>
    <w:p w14:paraId="615876FA" w14:textId="77777777" w:rsidR="001F721C" w:rsidRDefault="001F721C" w:rsidP="001F721C">
      <w:pPr>
        <w:spacing w:line="360" w:lineRule="auto"/>
        <w:jc w:val="both"/>
        <w:rPr>
          <w:rFonts w:ascii="Arial" w:hAnsi="Arial" w:cs="Arial"/>
        </w:rPr>
      </w:pPr>
      <w:r w:rsidRPr="00B24153">
        <w:rPr>
          <w:rFonts w:ascii="Arial" w:hAnsi="Arial" w:cs="Arial"/>
        </w:rPr>
        <w:t xml:space="preserve">Virement is the process of transferring budgeted funds from one line-item number to another, with the approval of the relevant Director and CFO, to enable budget managers to amend budgets in the light of experience or to reflect anticipated changes. (Section 28 (2) (c) MFMA) </w:t>
      </w:r>
    </w:p>
    <w:p w14:paraId="19D94F55" w14:textId="77777777" w:rsidR="001F721C" w:rsidRPr="00B24153" w:rsidRDefault="001F721C" w:rsidP="001F721C">
      <w:pPr>
        <w:spacing w:line="360" w:lineRule="auto"/>
        <w:jc w:val="both"/>
        <w:rPr>
          <w:rFonts w:ascii="Arial" w:hAnsi="Arial" w:cs="Arial"/>
        </w:rPr>
      </w:pPr>
    </w:p>
    <w:p w14:paraId="40C522AE" w14:textId="77777777" w:rsidR="001F721C" w:rsidRPr="00E35439" w:rsidRDefault="001F721C" w:rsidP="001F721C">
      <w:pPr>
        <w:spacing w:line="360" w:lineRule="auto"/>
        <w:jc w:val="both"/>
        <w:rPr>
          <w:rFonts w:ascii="Arial" w:hAnsi="Arial" w:cs="Arial"/>
          <w:b/>
        </w:rPr>
      </w:pPr>
      <w:r w:rsidRPr="00E35439">
        <w:rPr>
          <w:rFonts w:ascii="Arial" w:hAnsi="Arial" w:cs="Arial"/>
          <w:b/>
        </w:rPr>
        <w:t xml:space="preserve">5. FINANCIAL RESPONSIBILITIES </w:t>
      </w:r>
    </w:p>
    <w:p w14:paraId="65D04CE4" w14:textId="77777777" w:rsidR="001F721C" w:rsidRDefault="001F721C" w:rsidP="001F721C">
      <w:pPr>
        <w:spacing w:line="360" w:lineRule="auto"/>
        <w:jc w:val="both"/>
        <w:rPr>
          <w:rFonts w:ascii="Arial" w:hAnsi="Arial" w:cs="Arial"/>
        </w:rPr>
      </w:pPr>
      <w:r>
        <w:rPr>
          <w:rFonts w:ascii="Arial" w:hAnsi="Arial" w:cs="Arial"/>
        </w:rPr>
        <w:t>-</w:t>
      </w:r>
      <w:r w:rsidRPr="00E35439">
        <w:rPr>
          <w:rFonts w:ascii="Arial" w:hAnsi="Arial" w:cs="Arial"/>
        </w:rPr>
        <w:t>Strict budgetary control must be maintained throughout the financial year in order</w:t>
      </w:r>
      <w:r>
        <w:rPr>
          <w:rFonts w:ascii="Arial" w:hAnsi="Arial" w:cs="Arial"/>
        </w:rPr>
        <w:t xml:space="preserve"> to ensure</w:t>
      </w:r>
      <w:r w:rsidRPr="00E35439">
        <w:rPr>
          <w:rFonts w:ascii="Arial" w:hAnsi="Arial" w:cs="Arial"/>
        </w:rPr>
        <w:t xml:space="preserve"> that potential overspends and / or income under-recovery within individual vote</w:t>
      </w:r>
      <w:r>
        <w:rPr>
          <w:rFonts w:ascii="Arial" w:hAnsi="Arial" w:cs="Arial"/>
        </w:rPr>
        <w:t xml:space="preserve">s </w:t>
      </w:r>
      <w:r w:rsidRPr="00E35439">
        <w:rPr>
          <w:rFonts w:ascii="Arial" w:hAnsi="Arial" w:cs="Arial"/>
        </w:rPr>
        <w:t xml:space="preserve">are identified at the earliest possible opportunity. (Chapter 4 of the MFMA)  </w:t>
      </w:r>
    </w:p>
    <w:p w14:paraId="0322C550" w14:textId="77777777" w:rsidR="001F721C" w:rsidRPr="00E35439" w:rsidRDefault="001F721C" w:rsidP="001F721C">
      <w:pPr>
        <w:spacing w:line="360" w:lineRule="auto"/>
        <w:jc w:val="both"/>
        <w:rPr>
          <w:rFonts w:ascii="Arial" w:hAnsi="Arial" w:cs="Arial"/>
        </w:rPr>
      </w:pPr>
    </w:p>
    <w:p w14:paraId="67F8328D" w14:textId="77777777" w:rsidR="001F721C" w:rsidRDefault="001F721C" w:rsidP="001F721C">
      <w:pPr>
        <w:spacing w:line="360" w:lineRule="auto"/>
        <w:jc w:val="both"/>
        <w:rPr>
          <w:rFonts w:ascii="Arial" w:hAnsi="Arial" w:cs="Arial"/>
        </w:rPr>
      </w:pPr>
      <w:r>
        <w:rPr>
          <w:rFonts w:ascii="Arial" w:hAnsi="Arial" w:cs="Arial"/>
        </w:rPr>
        <w:t>-</w:t>
      </w:r>
      <w:r w:rsidRPr="00E35439">
        <w:rPr>
          <w:rFonts w:ascii="Arial" w:hAnsi="Arial" w:cs="Arial"/>
        </w:rPr>
        <w:t xml:space="preserve">The Chief Financial Officer has a statutory duty to ensure that adequate policies and procedures are in place to ensure an effective system of financial control. The budget virement process is one of these </w:t>
      </w:r>
      <w:r>
        <w:rPr>
          <w:rFonts w:ascii="Arial" w:hAnsi="Arial" w:cs="Arial"/>
        </w:rPr>
        <w:t xml:space="preserve">controls. (Section 27(4) MFMA). </w:t>
      </w:r>
    </w:p>
    <w:p w14:paraId="37B836AC" w14:textId="77777777" w:rsidR="001F721C" w:rsidRPr="00E35439" w:rsidRDefault="001F721C" w:rsidP="001F721C">
      <w:pPr>
        <w:spacing w:line="360" w:lineRule="auto"/>
        <w:jc w:val="both"/>
        <w:rPr>
          <w:rFonts w:ascii="Arial" w:hAnsi="Arial" w:cs="Arial"/>
        </w:rPr>
      </w:pPr>
    </w:p>
    <w:p w14:paraId="31164119" w14:textId="77777777" w:rsidR="001F721C" w:rsidRDefault="001F721C" w:rsidP="001F721C">
      <w:pPr>
        <w:spacing w:line="360" w:lineRule="auto"/>
        <w:jc w:val="both"/>
        <w:rPr>
          <w:rFonts w:ascii="Arial" w:hAnsi="Arial" w:cs="Arial"/>
        </w:rPr>
      </w:pPr>
      <w:r>
        <w:rPr>
          <w:rFonts w:ascii="Arial" w:hAnsi="Arial" w:cs="Arial"/>
        </w:rPr>
        <w:t>-</w:t>
      </w:r>
      <w:r w:rsidRPr="00E35439">
        <w:rPr>
          <w:rFonts w:ascii="Arial" w:hAnsi="Arial" w:cs="Arial"/>
        </w:rPr>
        <w:t xml:space="preserve">It is the responsibility of each manager or head of a department or activity to which funds are allotted, to plan and conduct assigned operations so as not to expend more funds than budgeted for. In addition, they have the responsibility to identify and report any irregular or fruitless and wasteful expenditure in terms of the MFMA sections 78 and 32. </w:t>
      </w:r>
    </w:p>
    <w:p w14:paraId="3DCC230A" w14:textId="77777777" w:rsidR="001F721C" w:rsidRPr="00E35439" w:rsidRDefault="001F721C" w:rsidP="001F721C">
      <w:pPr>
        <w:spacing w:line="360" w:lineRule="auto"/>
        <w:jc w:val="both"/>
        <w:rPr>
          <w:rFonts w:ascii="Arial" w:hAnsi="Arial" w:cs="Arial"/>
        </w:rPr>
      </w:pPr>
    </w:p>
    <w:p w14:paraId="5B6910FF" w14:textId="77777777" w:rsidR="001F721C" w:rsidRDefault="001F721C" w:rsidP="001F721C">
      <w:pPr>
        <w:spacing w:line="360" w:lineRule="auto"/>
        <w:jc w:val="both"/>
        <w:rPr>
          <w:rFonts w:ascii="Arial" w:hAnsi="Arial" w:cs="Arial"/>
          <w:b/>
        </w:rPr>
      </w:pPr>
    </w:p>
    <w:p w14:paraId="68BDE2B9" w14:textId="77777777" w:rsidR="001F721C" w:rsidRDefault="001F721C" w:rsidP="001F721C">
      <w:pPr>
        <w:spacing w:line="360" w:lineRule="auto"/>
        <w:jc w:val="both"/>
        <w:rPr>
          <w:rFonts w:ascii="Arial" w:hAnsi="Arial" w:cs="Arial"/>
          <w:b/>
        </w:rPr>
      </w:pPr>
      <w:r w:rsidRPr="00E35439">
        <w:rPr>
          <w:rFonts w:ascii="Arial" w:hAnsi="Arial" w:cs="Arial"/>
          <w:b/>
        </w:rPr>
        <w:t xml:space="preserve">6. VIREMENT RESTRICTIONS </w:t>
      </w:r>
    </w:p>
    <w:p w14:paraId="57AFB61C" w14:textId="77777777" w:rsidR="001F721C" w:rsidRPr="00E35439" w:rsidRDefault="001F721C" w:rsidP="001F721C">
      <w:pPr>
        <w:spacing w:line="360" w:lineRule="auto"/>
        <w:jc w:val="both"/>
        <w:rPr>
          <w:rFonts w:ascii="Arial" w:hAnsi="Arial" w:cs="Arial"/>
          <w:b/>
        </w:rPr>
      </w:pPr>
    </w:p>
    <w:p w14:paraId="0AEA4763"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(a) No </w:t>
      </w:r>
      <w:r>
        <w:rPr>
          <w:rFonts w:ascii="Arial" w:hAnsi="Arial" w:cs="Arial"/>
        </w:rPr>
        <w:t xml:space="preserve">virements may be allowed </w:t>
      </w:r>
      <w:r w:rsidRPr="00E35439">
        <w:rPr>
          <w:rFonts w:ascii="Arial" w:hAnsi="Arial" w:cs="Arial"/>
        </w:rPr>
        <w:t xml:space="preserve">between votes (Directorates) without approval in the adjustment budgets. </w:t>
      </w:r>
    </w:p>
    <w:p w14:paraId="58C15411"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(b) Virements may not exceed a maximum of 10% of the total approved operating budget per Directorate. </w:t>
      </w:r>
    </w:p>
    <w:p w14:paraId="0BC2E55F"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(c) A virement may not create new policy, significantly vary current policy, or alter the approved outcomes / outputs as approved in the IDP for the current or subsequent years.  </w:t>
      </w:r>
    </w:p>
    <w:p w14:paraId="4EE63525" w14:textId="77777777" w:rsidR="001F721C" w:rsidRDefault="001F721C" w:rsidP="001F721C">
      <w:pPr>
        <w:spacing w:line="360" w:lineRule="auto"/>
        <w:jc w:val="both"/>
        <w:rPr>
          <w:rFonts w:ascii="Arial" w:hAnsi="Arial" w:cs="Arial"/>
        </w:rPr>
      </w:pPr>
      <w:r w:rsidRPr="00E35439">
        <w:rPr>
          <w:rFonts w:ascii="Arial" w:hAnsi="Arial" w:cs="Arial"/>
        </w:rPr>
        <w:t xml:space="preserve">(d) Virements resulting in adjustments to the approved SDBIP need to be submitted with an adjustments budget to the Council with altered outputs and measurements for approval. </w:t>
      </w:r>
    </w:p>
    <w:p w14:paraId="709198CA" w14:textId="77777777" w:rsidR="001F721C" w:rsidRPr="00E35439" w:rsidRDefault="001F721C" w:rsidP="001F721C">
      <w:pPr>
        <w:spacing w:line="360" w:lineRule="auto"/>
        <w:jc w:val="both"/>
        <w:rPr>
          <w:rFonts w:ascii="Arial" w:hAnsi="Arial" w:cs="Arial"/>
        </w:rPr>
      </w:pPr>
      <w:r w:rsidRPr="00E35439">
        <w:rPr>
          <w:rFonts w:ascii="Arial" w:hAnsi="Arial" w:cs="Arial"/>
        </w:rPr>
        <w:lastRenderedPageBreak/>
        <w:t>(e) No virement may commit the Municipality to increase recurrent expenditure, which commits the Council’s resources in the following fin</w:t>
      </w:r>
      <w:r>
        <w:rPr>
          <w:rFonts w:ascii="Arial" w:hAnsi="Arial" w:cs="Arial"/>
        </w:rPr>
        <w:t xml:space="preserve">ancial year, without the prior </w:t>
      </w:r>
      <w:r w:rsidRPr="00E35439">
        <w:rPr>
          <w:rFonts w:ascii="Arial" w:hAnsi="Arial" w:cs="Arial"/>
        </w:rPr>
        <w:t xml:space="preserve">approval of the Mayoral Committee. This refers to expenditures such as entering into agreements into lease or rental agreements such as vehicles, photo copier’s or fax machines  </w:t>
      </w:r>
    </w:p>
    <w:p w14:paraId="1C9F811C"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(f) No virement may be made where it would result in unauthorised expenditure. </w:t>
      </w:r>
    </w:p>
    <w:p w14:paraId="2E28CF3D"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(g) No virement shall add to the staff establishment of the Municipality without the approval of Municipal Manager. </w:t>
      </w:r>
    </w:p>
    <w:p w14:paraId="6EA3163F"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(h) Budget may only be transferred from Salaries if approved by the Municipal Manager and the Chief Financial Officer. </w:t>
      </w:r>
    </w:p>
    <w:p w14:paraId="01996CD8"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(i) If the virement relates to an increase in the work force establishment, then the Council’s existing recruitment policies and procedures will apply. </w:t>
      </w:r>
    </w:p>
    <w:p w14:paraId="75F15AFB"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(j) Virements may not be made in respect of ring-fenced allocations. </w:t>
      </w:r>
    </w:p>
    <w:p w14:paraId="473C3816"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(k) Budget may not be transferred from Support service (interdepartmental) costs, Capital financing, Depreciation, Contributions, Grant Expenditure and Income Foregone. </w:t>
      </w:r>
    </w:p>
    <w:p w14:paraId="6C406E65"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(l) Virements in capital budget allocations are only permitted within specified action plans and not across funding sources and must in addition have comparable asset lifespan classifications. </w:t>
      </w:r>
    </w:p>
    <w:p w14:paraId="7ED800B0"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(m) No virements are permitted in the first three months or the final month of the financial year without the express approval of the CFO. </w:t>
      </w:r>
    </w:p>
    <w:p w14:paraId="3F9F64A3"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(n) Virement amounts may not be rolled over to subsequent years, or create expectations on following budgets. (Section 30 MFMA) </w:t>
      </w:r>
    </w:p>
    <w:p w14:paraId="60E48F10"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(o) An approved virement does not give expenditure authority and all expenditure resulting from approved virements must still be subject to the procurement/supply chain management policy of Council as periodically reviewed. </w:t>
      </w:r>
    </w:p>
    <w:p w14:paraId="3B514E73"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(p) Virements may not be made between Expenditure and Income. </w:t>
      </w:r>
    </w:p>
    <w:p w14:paraId="393B725C" w14:textId="77777777" w:rsidR="001F721C" w:rsidRDefault="001F721C" w:rsidP="001F721C">
      <w:pPr>
        <w:spacing w:line="360" w:lineRule="auto"/>
        <w:jc w:val="both"/>
        <w:rPr>
          <w:rFonts w:ascii="Arial" w:hAnsi="Arial" w:cs="Arial"/>
        </w:rPr>
      </w:pPr>
      <w:r w:rsidRPr="00E35439">
        <w:rPr>
          <w:rFonts w:ascii="Arial" w:hAnsi="Arial" w:cs="Arial"/>
        </w:rPr>
        <w:t xml:space="preserve">(q) Virements may not be made between capital and operational budgets. </w:t>
      </w:r>
    </w:p>
    <w:p w14:paraId="389F126F" w14:textId="77777777" w:rsidR="001F721C" w:rsidRPr="00E35439" w:rsidRDefault="001F721C" w:rsidP="001F721C">
      <w:pPr>
        <w:spacing w:line="360" w:lineRule="auto"/>
        <w:jc w:val="both"/>
        <w:rPr>
          <w:rFonts w:ascii="Arial" w:hAnsi="Arial" w:cs="Arial"/>
        </w:rPr>
      </w:pPr>
    </w:p>
    <w:p w14:paraId="4992EC17" w14:textId="77777777" w:rsidR="001F721C" w:rsidRDefault="001F721C" w:rsidP="001F721C">
      <w:pPr>
        <w:spacing w:line="360" w:lineRule="auto"/>
        <w:jc w:val="both"/>
        <w:rPr>
          <w:rFonts w:ascii="Arial" w:hAnsi="Arial" w:cs="Arial"/>
          <w:b/>
        </w:rPr>
      </w:pPr>
      <w:r>
        <w:rPr>
          <w:rFonts w:ascii="Arial" w:hAnsi="Arial" w:cs="Arial"/>
          <w:b/>
        </w:rPr>
        <w:t>7. VIREMENT</w:t>
      </w:r>
      <w:r w:rsidRPr="00A952E9">
        <w:rPr>
          <w:rFonts w:ascii="Arial" w:hAnsi="Arial" w:cs="Arial"/>
          <w:b/>
        </w:rPr>
        <w:t xml:space="preserve"> PROCEDURE </w:t>
      </w:r>
    </w:p>
    <w:p w14:paraId="2477F7F0" w14:textId="77777777" w:rsidR="001F721C" w:rsidRPr="00A952E9" w:rsidRDefault="001F721C" w:rsidP="001F721C">
      <w:pPr>
        <w:spacing w:line="360" w:lineRule="auto"/>
        <w:jc w:val="both"/>
        <w:rPr>
          <w:rFonts w:ascii="Arial" w:hAnsi="Arial" w:cs="Arial"/>
          <w:b/>
        </w:rPr>
      </w:pPr>
    </w:p>
    <w:p w14:paraId="296F73E7"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(a) All virement proposals must be completed on the appropriate documentation and forwarded to the Budget Office for checking and implementation. </w:t>
      </w:r>
    </w:p>
    <w:p w14:paraId="33BE23DC" w14:textId="77777777" w:rsidR="001F721C" w:rsidRPr="00E35439" w:rsidRDefault="001F721C" w:rsidP="001F721C">
      <w:pPr>
        <w:spacing w:line="360" w:lineRule="auto"/>
        <w:jc w:val="both"/>
        <w:rPr>
          <w:rFonts w:ascii="Arial" w:hAnsi="Arial" w:cs="Arial"/>
        </w:rPr>
      </w:pPr>
      <w:r w:rsidRPr="00E35439">
        <w:rPr>
          <w:rFonts w:ascii="Arial" w:hAnsi="Arial" w:cs="Arial"/>
        </w:rPr>
        <w:lastRenderedPageBreak/>
        <w:t xml:space="preserve">(b) All virements must be approved by the Vote holder and/or relevant Manager in the case of a departmental budget transfer, and also by the relevant Director in the case of a transfer within a Directorate relating to the operational budget. </w:t>
      </w:r>
    </w:p>
    <w:p w14:paraId="20727894"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(c) Capital Budget Virement within a GFS Classification must be approved by the relevant manager and Director, the Municipal Manager and Director: Finance  </w:t>
      </w:r>
    </w:p>
    <w:p w14:paraId="62888E72"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(d) A virement form must be completed for all Budget Transfers. </w:t>
      </w:r>
    </w:p>
    <w:p w14:paraId="2BCD8C99"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(e) Must include changes to the SDBIP if applicable. </w:t>
      </w:r>
    </w:p>
    <w:p w14:paraId="0797939D" w14:textId="77777777" w:rsidR="001F721C" w:rsidRPr="00E35439" w:rsidRDefault="001F721C" w:rsidP="001F721C">
      <w:pPr>
        <w:spacing w:line="360" w:lineRule="auto"/>
        <w:jc w:val="both"/>
        <w:rPr>
          <w:rFonts w:ascii="Arial" w:hAnsi="Arial" w:cs="Arial"/>
        </w:rPr>
      </w:pPr>
      <w:r w:rsidRPr="00E35439">
        <w:rPr>
          <w:rFonts w:ascii="Arial" w:hAnsi="Arial" w:cs="Arial"/>
        </w:rPr>
        <w:t xml:space="preserve">(f) All documentation must be in order and approved before any expenditure can be committed or incurred.  </w:t>
      </w:r>
    </w:p>
    <w:p w14:paraId="5D06B331" w14:textId="77777777" w:rsidR="001F721C" w:rsidRDefault="001F721C" w:rsidP="001F721C">
      <w:pPr>
        <w:spacing w:line="360" w:lineRule="auto"/>
        <w:jc w:val="both"/>
        <w:rPr>
          <w:rFonts w:ascii="Arial" w:hAnsi="Arial" w:cs="Arial"/>
        </w:rPr>
      </w:pPr>
      <w:r w:rsidRPr="00E35439">
        <w:rPr>
          <w:rFonts w:ascii="Arial" w:hAnsi="Arial" w:cs="Arial"/>
        </w:rPr>
        <w:t>(g) The Municipal Manager must report to the Mayor on a quar</w:t>
      </w:r>
      <w:r>
        <w:rPr>
          <w:rFonts w:ascii="Arial" w:hAnsi="Arial" w:cs="Arial"/>
        </w:rPr>
        <w:t xml:space="preserve">terly basis all the Virement incurred. </w:t>
      </w:r>
    </w:p>
    <w:p w14:paraId="651551BD" w14:textId="77777777" w:rsidR="001F721C" w:rsidRDefault="001F721C" w:rsidP="001F721C">
      <w:pPr>
        <w:spacing w:line="360" w:lineRule="auto"/>
        <w:jc w:val="both"/>
        <w:rPr>
          <w:rFonts w:ascii="Arial" w:hAnsi="Arial" w:cs="Arial"/>
        </w:rPr>
      </w:pPr>
    </w:p>
    <w:p w14:paraId="7DEDB1EC" w14:textId="77777777" w:rsidR="001F721C" w:rsidRDefault="001F721C" w:rsidP="001F721C">
      <w:pPr>
        <w:rPr>
          <w:rFonts w:ascii="Arial" w:hAnsi="Arial" w:cs="Arial"/>
        </w:rPr>
      </w:pPr>
      <w:r>
        <w:rPr>
          <w:rFonts w:ascii="Arial" w:hAnsi="Arial" w:cs="Arial"/>
        </w:rPr>
        <w:br w:type="page"/>
      </w:r>
    </w:p>
    <w:p w14:paraId="22CFAB04" w14:textId="77777777" w:rsidR="001F721C" w:rsidRDefault="001F721C" w:rsidP="001F721C">
      <w:pPr>
        <w:spacing w:line="360" w:lineRule="auto"/>
        <w:jc w:val="both"/>
        <w:rPr>
          <w:rFonts w:ascii="Arial" w:hAnsi="Arial" w:cs="Arial"/>
        </w:rPr>
      </w:pPr>
      <w:r>
        <w:rPr>
          <w:rFonts w:ascii="Arial" w:hAnsi="Arial" w:cs="Arial"/>
        </w:rPr>
        <w:lastRenderedPageBreak/>
        <w:t>Consider including a Section for Application of policy and impact of mSCOA</w:t>
      </w:r>
    </w:p>
    <w:p w14:paraId="13E06ABC" w14:textId="77777777" w:rsidR="001F721C" w:rsidRDefault="001F721C" w:rsidP="001F721C">
      <w:pPr>
        <w:jc w:val="both"/>
      </w:pPr>
    </w:p>
    <w:p w14:paraId="236B5D34" w14:textId="77777777" w:rsidR="001F721C" w:rsidRDefault="001F721C" w:rsidP="001F721C">
      <w:pPr>
        <w:jc w:val="both"/>
      </w:pPr>
      <w:r>
        <w:t>To include the following:</w:t>
      </w:r>
    </w:p>
    <w:p w14:paraId="68E3627D" w14:textId="77777777" w:rsidR="001F721C" w:rsidRDefault="001F721C" w:rsidP="001F721C">
      <w:pPr>
        <w:pStyle w:val="ListParagraph"/>
        <w:numPr>
          <w:ilvl w:val="0"/>
          <w:numId w:val="94"/>
        </w:numPr>
        <w:jc w:val="both"/>
      </w:pPr>
      <w:r>
        <w:t>This policy applies to transfers between line items within functions/subfunctions. Virements can only take place within a function or within/between sub-functions and the same source of funding.</w:t>
      </w:r>
    </w:p>
    <w:p w14:paraId="76464400" w14:textId="77777777" w:rsidR="001F721C" w:rsidRDefault="001F721C" w:rsidP="001F721C">
      <w:pPr>
        <w:pStyle w:val="ListParagraph"/>
        <w:numPr>
          <w:ilvl w:val="0"/>
          <w:numId w:val="94"/>
        </w:numPr>
        <w:jc w:val="both"/>
      </w:pPr>
      <w:r>
        <w:t>Section 28(2) of the MFMA provides that an adjustments budget may authorise the utilisation of projected savings in one vote/function towards the spending in another vote/function. MFMA Circular 89 provides that the creation of new projects or savings across functions can only take place through an adjustments budget</w:t>
      </w:r>
    </w:p>
    <w:p w14:paraId="00ABB81A" w14:textId="77777777" w:rsidR="001F721C" w:rsidRDefault="001F721C" w:rsidP="001F721C">
      <w:pPr>
        <w:pStyle w:val="ListParagraph"/>
        <w:numPr>
          <w:ilvl w:val="0"/>
          <w:numId w:val="94"/>
        </w:numPr>
        <w:jc w:val="both"/>
      </w:pPr>
      <w:r>
        <w:t xml:space="preserve">” Vote/” Function” means – </w:t>
      </w:r>
    </w:p>
    <w:p w14:paraId="56C279E9" w14:textId="77777777" w:rsidR="001F721C" w:rsidRDefault="001F721C" w:rsidP="001F721C">
      <w:pPr>
        <w:pStyle w:val="ListParagraph"/>
        <w:numPr>
          <w:ilvl w:val="1"/>
          <w:numId w:val="94"/>
        </w:numPr>
        <w:jc w:val="both"/>
      </w:pPr>
      <w:r>
        <w:t xml:space="preserve">one of the main segments into which a budget of a municipality is divided for the appropriation of money for the different departments or functional areas of the municipality; and </w:t>
      </w:r>
    </w:p>
    <w:p w14:paraId="7DCBCFE3" w14:textId="77777777" w:rsidR="001F721C" w:rsidRDefault="001F721C" w:rsidP="001F721C">
      <w:pPr>
        <w:pStyle w:val="ListParagraph"/>
        <w:numPr>
          <w:ilvl w:val="1"/>
          <w:numId w:val="94"/>
        </w:numPr>
        <w:jc w:val="both"/>
      </w:pPr>
      <w:r>
        <w:t>which specifies the total amount is appropriated for the purposes of the department or functional areas concerned</w:t>
      </w:r>
    </w:p>
    <w:p w14:paraId="0EF32085" w14:textId="77777777" w:rsidR="001F721C" w:rsidRDefault="001F721C" w:rsidP="001F721C">
      <w:pPr>
        <w:pStyle w:val="ListParagraph"/>
        <w:numPr>
          <w:ilvl w:val="0"/>
          <w:numId w:val="94"/>
        </w:numPr>
        <w:jc w:val="both"/>
      </w:pPr>
      <w:r>
        <w:t>With the implementation of MSCOA, virements will also be permitted within a project between each of the segments’, provided funds are moved across the same segment type e.g., from an item segment to another item segment within the project, or from one region segment to another region segment within the project etc.</w:t>
      </w:r>
    </w:p>
    <w:p w14:paraId="203334E8" w14:textId="77777777" w:rsidR="001F721C" w:rsidRDefault="001F721C" w:rsidP="001F721C">
      <w:pPr>
        <w:pStyle w:val="ListParagraph"/>
        <w:numPr>
          <w:ilvl w:val="0"/>
          <w:numId w:val="94"/>
        </w:numPr>
        <w:jc w:val="both"/>
      </w:pPr>
      <w:r>
        <w:t>Virements between MSCOA Projects will be permitted provided it complies with all other provisions of this policy. Virements from the repairs and maintenance project in the project segment will not be permitted.</w:t>
      </w:r>
    </w:p>
    <w:p w14:paraId="678170A9" w14:textId="77777777" w:rsidR="001F721C" w:rsidRDefault="001F721C" w:rsidP="001F721C">
      <w:pPr>
        <w:spacing w:line="360" w:lineRule="auto"/>
        <w:jc w:val="both"/>
      </w:pPr>
      <w:r>
        <w:t>Virements to correct MSCOA classifications or to further split budgets for MSCOA purposes will be permitted through-out the financial year for all MSCOA segments. These virements must be prepared by the Budget Office and approved by the Chief Financial Officer (CFO). These virements must also be distinguished as an “MSCOA Correction” on the virement form</w:t>
      </w:r>
    </w:p>
    <w:p w14:paraId="6BCBEF10" w14:textId="77777777" w:rsidR="001F721C" w:rsidRDefault="001F721C" w:rsidP="001F721C">
      <w:pPr>
        <w:spacing w:line="360" w:lineRule="auto"/>
        <w:jc w:val="both"/>
      </w:pPr>
    </w:p>
    <w:p w14:paraId="099F39B1" w14:textId="77777777" w:rsidR="001F721C" w:rsidRDefault="001F721C" w:rsidP="001F721C">
      <w:r>
        <w:t>Consideration to include the Virement form that shall be applicable for the 2023/24 financial year, and perhaps an explanation of how the departments should complete accordingly.</w:t>
      </w:r>
    </w:p>
    <w:p w14:paraId="3C74FEF6" w14:textId="77777777" w:rsidR="001F721C" w:rsidRPr="00D31C59" w:rsidRDefault="001F721C" w:rsidP="001F721C"/>
    <w:p w14:paraId="5C7113C9" w14:textId="3C3BEBA7" w:rsidR="000B15AB" w:rsidRDefault="000B15AB" w:rsidP="000B15AB">
      <w:pPr>
        <w:jc w:val="both"/>
        <w:rPr>
          <w:rFonts w:ascii="Arial" w:hAnsi="Arial" w:cs="Arial"/>
          <w:b/>
        </w:rPr>
      </w:pPr>
      <w:r>
        <w:rPr>
          <w:rFonts w:ascii="Arial" w:hAnsi="Arial" w:cs="Arial"/>
          <w:b/>
        </w:rPr>
        <w:t>SIGNATURE</w:t>
      </w:r>
    </w:p>
    <w:p w14:paraId="7910E793" w14:textId="77777777" w:rsidR="000B15AB" w:rsidRDefault="000B15AB" w:rsidP="000B15AB">
      <w:pPr>
        <w:jc w:val="both"/>
        <w:rPr>
          <w:rFonts w:ascii="Arial" w:hAnsi="Arial" w:cs="Arial"/>
          <w:b/>
        </w:rPr>
      </w:pPr>
    </w:p>
    <w:p w14:paraId="1890DF47" w14:textId="5E4DC5A9" w:rsidR="000B15AB" w:rsidRDefault="000B15AB" w:rsidP="000B15AB">
      <w:pPr>
        <w:jc w:val="both"/>
        <w:rPr>
          <w:rFonts w:ascii="Arial" w:hAnsi="Arial" w:cs="Arial"/>
        </w:rPr>
      </w:pPr>
      <w:r>
        <w:rPr>
          <w:rFonts w:ascii="Arial" w:hAnsi="Arial" w:cs="Arial"/>
        </w:rPr>
        <w:t>This document represents the Ditsobotla Policy for the Local Municipality of Ditsobotla and is signed by the Municipal Manager in accordance with a decision of the Municipality.</w:t>
      </w:r>
    </w:p>
    <w:p w14:paraId="08D2576D" w14:textId="77777777" w:rsidR="000B15AB" w:rsidRDefault="000B15AB" w:rsidP="000B15AB">
      <w:pPr>
        <w:jc w:val="both"/>
        <w:rPr>
          <w:rFonts w:ascii="Arial" w:hAnsi="Arial" w:cs="Arial"/>
        </w:rPr>
      </w:pPr>
    </w:p>
    <w:p w14:paraId="08709FA8" w14:textId="77777777" w:rsidR="000B15AB" w:rsidRDefault="000B15AB" w:rsidP="000B15AB">
      <w:pPr>
        <w:jc w:val="both"/>
        <w:rPr>
          <w:rFonts w:ascii="Arial" w:hAnsi="Arial" w:cs="Arial"/>
        </w:rPr>
      </w:pPr>
    </w:p>
    <w:p w14:paraId="63A9A634" w14:textId="77777777" w:rsidR="000B15AB" w:rsidRDefault="000B15AB" w:rsidP="000B15AB">
      <w:pPr>
        <w:jc w:val="both"/>
        <w:rPr>
          <w:rFonts w:ascii="Arial" w:hAnsi="Arial" w:cs="Arial"/>
        </w:rPr>
      </w:pPr>
    </w:p>
    <w:p w14:paraId="7E59FF3D" w14:textId="77777777" w:rsidR="000B15AB" w:rsidRDefault="000B15AB" w:rsidP="000B15AB">
      <w:pPr>
        <w:jc w:val="both"/>
        <w:rPr>
          <w:rFonts w:ascii="Arial" w:hAnsi="Arial" w:cs="Arial"/>
        </w:rPr>
      </w:pPr>
    </w:p>
    <w:p w14:paraId="5DA1CC02" w14:textId="77777777" w:rsidR="000B15AB" w:rsidRDefault="000B15AB" w:rsidP="000B15AB">
      <w:pPr>
        <w:jc w:val="both"/>
        <w:rPr>
          <w:rFonts w:ascii="Arial" w:hAnsi="Arial" w:cs="Arial"/>
        </w:rPr>
      </w:pPr>
      <w:r>
        <w:rPr>
          <w:rFonts w:ascii="Arial" w:hAnsi="Arial" w:cs="Arial"/>
        </w:rPr>
        <w:lastRenderedPageBreak/>
        <w:t>NAME:  …………………………………….</w:t>
      </w:r>
      <w:r>
        <w:rPr>
          <w:rFonts w:ascii="Arial" w:hAnsi="Arial" w:cs="Arial"/>
        </w:rPr>
        <w:tab/>
        <w:t>DATE:  ……………………..</w:t>
      </w:r>
    </w:p>
    <w:p w14:paraId="231C4484" w14:textId="77777777" w:rsidR="000B15AB" w:rsidRDefault="000B15AB" w:rsidP="000B15AB">
      <w:pPr>
        <w:jc w:val="both"/>
        <w:rPr>
          <w:rFonts w:ascii="Arial" w:hAnsi="Arial" w:cs="Arial"/>
        </w:rPr>
      </w:pPr>
    </w:p>
    <w:p w14:paraId="0E7D42FD" w14:textId="77777777" w:rsidR="000B15AB" w:rsidRDefault="000B15AB" w:rsidP="000B15AB">
      <w:pPr>
        <w:jc w:val="both"/>
        <w:rPr>
          <w:rFonts w:ascii="Arial" w:hAnsi="Arial" w:cs="Arial"/>
        </w:rPr>
      </w:pPr>
    </w:p>
    <w:p w14:paraId="767F9EE0" w14:textId="77777777" w:rsidR="000B15AB" w:rsidRDefault="000B15AB" w:rsidP="000B15AB">
      <w:pPr>
        <w:jc w:val="both"/>
        <w:rPr>
          <w:rFonts w:ascii="Arial" w:hAnsi="Arial" w:cs="Arial"/>
        </w:rPr>
      </w:pPr>
    </w:p>
    <w:p w14:paraId="18FEF5B5" w14:textId="77777777" w:rsidR="000B15AB" w:rsidRPr="002A3315" w:rsidRDefault="000B15AB" w:rsidP="000B15AB">
      <w:pPr>
        <w:jc w:val="both"/>
        <w:rPr>
          <w:rFonts w:ascii="Arial" w:hAnsi="Arial" w:cs="Arial"/>
        </w:rPr>
      </w:pPr>
      <w:r>
        <w:rPr>
          <w:rFonts w:ascii="Arial" w:hAnsi="Arial" w:cs="Arial"/>
        </w:rPr>
        <w:t>SIGNATURE:  ……………………………………..</w:t>
      </w:r>
    </w:p>
    <w:p w14:paraId="75A39E7F" w14:textId="77777777" w:rsidR="001F721C" w:rsidRPr="00406C1B" w:rsidRDefault="001F721C" w:rsidP="00EC0A3F">
      <w:pPr>
        <w:spacing w:line="360" w:lineRule="auto"/>
        <w:ind w:right="567"/>
        <w:contextualSpacing/>
        <w:rPr>
          <w:rFonts w:ascii="Arial" w:hAnsi="Arial" w:cs="Arial"/>
          <w:lang w:val="en-US"/>
        </w:rPr>
      </w:pPr>
    </w:p>
    <w:p w14:paraId="3C105DDC" w14:textId="77777777" w:rsidR="006A6ABF" w:rsidRPr="00406C1B" w:rsidRDefault="006A6ABF" w:rsidP="002F0443">
      <w:pPr>
        <w:autoSpaceDE w:val="0"/>
        <w:autoSpaceDN w:val="0"/>
        <w:adjustRightInd w:val="0"/>
        <w:spacing w:after="0" w:line="360" w:lineRule="auto"/>
        <w:jc w:val="both"/>
        <w:rPr>
          <w:rFonts w:ascii="Arial" w:eastAsiaTheme="minorHAnsi" w:hAnsi="Arial" w:cs="Arial"/>
          <w:b/>
          <w:lang w:eastAsia="en-US"/>
        </w:rPr>
      </w:pPr>
    </w:p>
    <w:p w14:paraId="4AFE9B6E" w14:textId="77777777" w:rsidR="00D82E4D" w:rsidRDefault="00D82E4D" w:rsidP="002F0443">
      <w:pPr>
        <w:autoSpaceDE w:val="0"/>
        <w:autoSpaceDN w:val="0"/>
        <w:adjustRightInd w:val="0"/>
        <w:spacing w:after="0" w:line="360" w:lineRule="auto"/>
        <w:jc w:val="both"/>
        <w:rPr>
          <w:rFonts w:ascii="Arial" w:eastAsiaTheme="minorHAnsi" w:hAnsi="Arial" w:cs="Arial"/>
          <w:lang w:eastAsia="en-US"/>
        </w:rPr>
      </w:pPr>
    </w:p>
    <w:p w14:paraId="369651B2"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3FC8F886"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1BF304DF"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06803578" w14:textId="77777777" w:rsidR="00F273F3" w:rsidRPr="00987907" w:rsidRDefault="00F273F3" w:rsidP="00F273F3">
      <w:pPr>
        <w:spacing w:line="360" w:lineRule="auto"/>
        <w:jc w:val="center"/>
        <w:rPr>
          <w:rFonts w:ascii="Arial" w:hAnsi="Arial" w:cs="Arial"/>
          <w:b/>
        </w:rPr>
      </w:pPr>
    </w:p>
    <w:p w14:paraId="202EDB60"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sectPr w:rsidR="00981193" w:rsidSect="0014223D">
      <w:footerReference w:type="default" r:id="rId9"/>
      <w:pgSz w:w="11910" w:h="16840"/>
      <w:pgMar w:top="1360" w:right="360" w:bottom="660" w:left="1340" w:header="0" w:footer="4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9786A" w14:textId="77777777" w:rsidR="0005285C" w:rsidRDefault="0005285C" w:rsidP="000844CE">
      <w:pPr>
        <w:spacing w:after="0" w:line="240" w:lineRule="auto"/>
      </w:pPr>
      <w:r>
        <w:separator/>
      </w:r>
    </w:p>
  </w:endnote>
  <w:endnote w:type="continuationSeparator" w:id="0">
    <w:p w14:paraId="2648476C" w14:textId="77777777" w:rsidR="0005285C" w:rsidRDefault="0005285C" w:rsidP="0008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096663"/>
      <w:docPartObj>
        <w:docPartGallery w:val="Page Numbers (Bottom of Page)"/>
        <w:docPartUnique/>
      </w:docPartObj>
    </w:sdtPr>
    <w:sdtEndPr>
      <w:rPr>
        <w:rFonts w:ascii="Arial" w:hAnsi="Arial" w:cs="Arial"/>
        <w:noProof/>
      </w:rPr>
    </w:sdtEndPr>
    <w:sdtContent>
      <w:p w14:paraId="0503F477" w14:textId="1D215A38" w:rsidR="002F0443" w:rsidRPr="00E52AD4" w:rsidRDefault="002F0443">
        <w:pPr>
          <w:pStyle w:val="Footer"/>
          <w:jc w:val="right"/>
          <w:rPr>
            <w:rFonts w:ascii="Arial" w:hAnsi="Arial" w:cs="Arial"/>
          </w:rPr>
        </w:pPr>
        <w:r w:rsidRPr="00E52AD4">
          <w:rPr>
            <w:rFonts w:ascii="Arial" w:hAnsi="Arial" w:cs="Arial"/>
          </w:rPr>
          <w:fldChar w:fldCharType="begin"/>
        </w:r>
        <w:r w:rsidRPr="00E52AD4">
          <w:rPr>
            <w:rFonts w:ascii="Arial" w:hAnsi="Arial" w:cs="Arial"/>
          </w:rPr>
          <w:instrText xml:space="preserve"> PAGE   \* MERGEFORMAT </w:instrText>
        </w:r>
        <w:r w:rsidRPr="00E52AD4">
          <w:rPr>
            <w:rFonts w:ascii="Arial" w:hAnsi="Arial" w:cs="Arial"/>
          </w:rPr>
          <w:fldChar w:fldCharType="separate"/>
        </w:r>
        <w:r w:rsidR="006A24C2">
          <w:rPr>
            <w:rFonts w:ascii="Arial" w:hAnsi="Arial" w:cs="Arial"/>
            <w:noProof/>
          </w:rPr>
          <w:t>3</w:t>
        </w:r>
        <w:r w:rsidRPr="00E52AD4">
          <w:rPr>
            <w:rFonts w:ascii="Arial" w:hAnsi="Arial" w:cs="Arial"/>
            <w:noProof/>
          </w:rPr>
          <w:fldChar w:fldCharType="end"/>
        </w:r>
      </w:p>
    </w:sdtContent>
  </w:sdt>
  <w:p w14:paraId="1C1B6FEB" w14:textId="77777777" w:rsidR="002F0443" w:rsidRDefault="002F0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73640" w14:textId="77777777" w:rsidR="0005285C" w:rsidRDefault="0005285C" w:rsidP="000844CE">
      <w:pPr>
        <w:spacing w:after="0" w:line="240" w:lineRule="auto"/>
      </w:pPr>
      <w:r>
        <w:separator/>
      </w:r>
    </w:p>
  </w:footnote>
  <w:footnote w:type="continuationSeparator" w:id="0">
    <w:p w14:paraId="2C300CE7" w14:textId="77777777" w:rsidR="0005285C" w:rsidRDefault="0005285C" w:rsidP="00084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11D6"/>
    <w:multiLevelType w:val="hybridMultilevel"/>
    <w:tmpl w:val="E56AA7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642F76"/>
    <w:multiLevelType w:val="hybridMultilevel"/>
    <w:tmpl w:val="F4E0BC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3C1453C"/>
    <w:multiLevelType w:val="hybridMultilevel"/>
    <w:tmpl w:val="5E626AD6"/>
    <w:lvl w:ilvl="0" w:tplc="9AA66C9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509608F"/>
    <w:multiLevelType w:val="hybridMultilevel"/>
    <w:tmpl w:val="D3C0F5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7BF572B"/>
    <w:multiLevelType w:val="hybridMultilevel"/>
    <w:tmpl w:val="8A4C2E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8362898"/>
    <w:multiLevelType w:val="hybridMultilevel"/>
    <w:tmpl w:val="1CD69E42"/>
    <w:lvl w:ilvl="0" w:tplc="9640871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8FF4D71"/>
    <w:multiLevelType w:val="hybridMultilevel"/>
    <w:tmpl w:val="31ECB7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D1A4021"/>
    <w:multiLevelType w:val="hybridMultilevel"/>
    <w:tmpl w:val="04FA3B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0F527811"/>
    <w:multiLevelType w:val="hybridMultilevel"/>
    <w:tmpl w:val="F9D066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0F695FCE"/>
    <w:multiLevelType w:val="hybridMultilevel"/>
    <w:tmpl w:val="79285C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0FA146DE"/>
    <w:multiLevelType w:val="hybridMultilevel"/>
    <w:tmpl w:val="96468B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0FF012BF"/>
    <w:multiLevelType w:val="hybridMultilevel"/>
    <w:tmpl w:val="960A99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115A542A"/>
    <w:multiLevelType w:val="hybridMultilevel"/>
    <w:tmpl w:val="4DC4EBC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394364A"/>
    <w:multiLevelType w:val="hybridMultilevel"/>
    <w:tmpl w:val="DCF656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14D03466"/>
    <w:multiLevelType w:val="hybridMultilevel"/>
    <w:tmpl w:val="F8CC5F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16D653C7"/>
    <w:multiLevelType w:val="hybridMultilevel"/>
    <w:tmpl w:val="91B071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18372E40"/>
    <w:multiLevelType w:val="hybridMultilevel"/>
    <w:tmpl w:val="0E7866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18714E29"/>
    <w:multiLevelType w:val="hybridMultilevel"/>
    <w:tmpl w:val="F3AE1818"/>
    <w:lvl w:ilvl="0" w:tplc="79E81A4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18BB7A67"/>
    <w:multiLevelType w:val="hybridMultilevel"/>
    <w:tmpl w:val="1E4E19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199F2358"/>
    <w:multiLevelType w:val="hybridMultilevel"/>
    <w:tmpl w:val="B8A4F8E0"/>
    <w:lvl w:ilvl="0" w:tplc="C700E4E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1B430E4A"/>
    <w:multiLevelType w:val="hybridMultilevel"/>
    <w:tmpl w:val="B35AF0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1C564DA8"/>
    <w:multiLevelType w:val="hybridMultilevel"/>
    <w:tmpl w:val="6BF88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1E543079"/>
    <w:multiLevelType w:val="hybridMultilevel"/>
    <w:tmpl w:val="DAC66FD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nsid w:val="1F54227E"/>
    <w:multiLevelType w:val="hybridMultilevel"/>
    <w:tmpl w:val="F760A4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1F826343"/>
    <w:multiLevelType w:val="hybridMultilevel"/>
    <w:tmpl w:val="848C72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2014603E"/>
    <w:multiLevelType w:val="hybridMultilevel"/>
    <w:tmpl w:val="CE82E0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20A81644"/>
    <w:multiLevelType w:val="hybridMultilevel"/>
    <w:tmpl w:val="C80020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227E799C"/>
    <w:multiLevelType w:val="hybridMultilevel"/>
    <w:tmpl w:val="628E6B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23DB53F3"/>
    <w:multiLevelType w:val="hybridMultilevel"/>
    <w:tmpl w:val="C51E87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25475B13"/>
    <w:multiLevelType w:val="hybridMultilevel"/>
    <w:tmpl w:val="5C14FE20"/>
    <w:lvl w:ilvl="0" w:tplc="ACDACA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27010ED4"/>
    <w:multiLevelType w:val="hybridMultilevel"/>
    <w:tmpl w:val="FFE6B2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2763393F"/>
    <w:multiLevelType w:val="hybridMultilevel"/>
    <w:tmpl w:val="C70A5B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2B6D2902"/>
    <w:multiLevelType w:val="hybridMultilevel"/>
    <w:tmpl w:val="3C2CED78"/>
    <w:lvl w:ilvl="0" w:tplc="1C090001">
      <w:start w:val="1"/>
      <w:numFmt w:val="bullet"/>
      <w:lvlText w:val=""/>
      <w:lvlJc w:val="left"/>
      <w:pPr>
        <w:ind w:left="720" w:hanging="360"/>
      </w:pPr>
      <w:rPr>
        <w:rFonts w:ascii="Symbol" w:hAnsi="Symbol" w:hint="default"/>
      </w:rPr>
    </w:lvl>
    <w:lvl w:ilvl="1" w:tplc="9E86F80C">
      <w:numFmt w:val="bullet"/>
      <w:lvlText w:val="-"/>
      <w:lvlJc w:val="left"/>
      <w:pPr>
        <w:ind w:left="1440" w:hanging="360"/>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307F3750"/>
    <w:multiLevelType w:val="hybridMultilevel"/>
    <w:tmpl w:val="4FE698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32D96FFA"/>
    <w:multiLevelType w:val="hybridMultilevel"/>
    <w:tmpl w:val="2E1AEA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359D08F4"/>
    <w:multiLevelType w:val="hybridMultilevel"/>
    <w:tmpl w:val="2DBAC8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37863FA7"/>
    <w:multiLevelType w:val="hybridMultilevel"/>
    <w:tmpl w:val="CCC671D0"/>
    <w:lvl w:ilvl="0" w:tplc="F76A5D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39D43F4F"/>
    <w:multiLevelType w:val="hybridMultilevel"/>
    <w:tmpl w:val="6BB8075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3BD35522"/>
    <w:multiLevelType w:val="hybridMultilevel"/>
    <w:tmpl w:val="374E1F62"/>
    <w:lvl w:ilvl="0" w:tplc="74A44A3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3D7B4637"/>
    <w:multiLevelType w:val="hybridMultilevel"/>
    <w:tmpl w:val="E292BB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3D925818"/>
    <w:multiLevelType w:val="hybridMultilevel"/>
    <w:tmpl w:val="45E27A74"/>
    <w:lvl w:ilvl="0" w:tplc="ED381EA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3DCD2073"/>
    <w:multiLevelType w:val="hybridMultilevel"/>
    <w:tmpl w:val="0B58A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3FAD0F80"/>
    <w:multiLevelType w:val="hybridMultilevel"/>
    <w:tmpl w:val="878A5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401537BC"/>
    <w:multiLevelType w:val="hybridMultilevel"/>
    <w:tmpl w:val="B2EA2C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4025120F"/>
    <w:multiLevelType w:val="hybridMultilevel"/>
    <w:tmpl w:val="1F1270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404E425C"/>
    <w:multiLevelType w:val="hybridMultilevel"/>
    <w:tmpl w:val="EF927D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408E4DC5"/>
    <w:multiLevelType w:val="hybridMultilevel"/>
    <w:tmpl w:val="64F0D2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4095641D"/>
    <w:multiLevelType w:val="multilevel"/>
    <w:tmpl w:val="6B10AF10"/>
    <w:lvl w:ilvl="0">
      <w:start w:val="384"/>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40A546CB"/>
    <w:multiLevelType w:val="hybridMultilevel"/>
    <w:tmpl w:val="47585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41B8694F"/>
    <w:multiLevelType w:val="hybridMultilevel"/>
    <w:tmpl w:val="9C7CB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nsid w:val="421F7365"/>
    <w:multiLevelType w:val="hybridMultilevel"/>
    <w:tmpl w:val="845C23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nsid w:val="44081BC8"/>
    <w:multiLevelType w:val="hybridMultilevel"/>
    <w:tmpl w:val="136687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nsid w:val="44FA637E"/>
    <w:multiLevelType w:val="hybridMultilevel"/>
    <w:tmpl w:val="4142FE22"/>
    <w:lvl w:ilvl="0" w:tplc="1C090001">
      <w:start w:val="1"/>
      <w:numFmt w:val="bullet"/>
      <w:lvlText w:val=""/>
      <w:lvlJc w:val="left"/>
      <w:pPr>
        <w:ind w:left="720" w:hanging="360"/>
      </w:pPr>
      <w:rPr>
        <w:rFonts w:ascii="Symbol" w:hAnsi="Symbol" w:hint="default"/>
      </w:rPr>
    </w:lvl>
    <w:lvl w:ilvl="1" w:tplc="C7B8948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46CC53E3"/>
    <w:multiLevelType w:val="hybridMultilevel"/>
    <w:tmpl w:val="F3F6CA4C"/>
    <w:lvl w:ilvl="0" w:tplc="F110AFE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nsid w:val="47EA22DE"/>
    <w:multiLevelType w:val="hybridMultilevel"/>
    <w:tmpl w:val="AD367E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nsid w:val="49021558"/>
    <w:multiLevelType w:val="hybridMultilevel"/>
    <w:tmpl w:val="0150B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nsid w:val="4A90359B"/>
    <w:multiLevelType w:val="hybridMultilevel"/>
    <w:tmpl w:val="767A8F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nsid w:val="4BA77932"/>
    <w:multiLevelType w:val="hybridMultilevel"/>
    <w:tmpl w:val="8F0AFB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4C662D8F"/>
    <w:multiLevelType w:val="hybridMultilevel"/>
    <w:tmpl w:val="171035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nsid w:val="4CAB7FD6"/>
    <w:multiLevelType w:val="hybridMultilevel"/>
    <w:tmpl w:val="086438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nsid w:val="51951354"/>
    <w:multiLevelType w:val="hybridMultilevel"/>
    <w:tmpl w:val="4282E4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nsid w:val="53775232"/>
    <w:multiLevelType w:val="hybridMultilevel"/>
    <w:tmpl w:val="7A302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nsid w:val="5526616B"/>
    <w:multiLevelType w:val="multilevel"/>
    <w:tmpl w:val="CE48483E"/>
    <w:lvl w:ilvl="0">
      <w:start w:val="1"/>
      <w:numFmt w:val="decimal"/>
      <w:lvlText w:val="%1."/>
      <w:lvlJc w:val="left"/>
      <w:pPr>
        <w:ind w:left="720" w:hanging="360"/>
      </w:pPr>
      <w:rPr>
        <w:b/>
      </w:rPr>
    </w:lvl>
    <w:lvl w:ilvl="1">
      <w:start w:val="1"/>
      <w:numFmt w:val="decimal"/>
      <w:lvlText w:val="%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nsid w:val="55A010A0"/>
    <w:multiLevelType w:val="hybridMultilevel"/>
    <w:tmpl w:val="1542DE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nsid w:val="56553F1D"/>
    <w:multiLevelType w:val="hybridMultilevel"/>
    <w:tmpl w:val="F506B31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nsid w:val="57AA544D"/>
    <w:multiLevelType w:val="hybridMultilevel"/>
    <w:tmpl w:val="B49C3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nsid w:val="5AD60703"/>
    <w:multiLevelType w:val="hybridMultilevel"/>
    <w:tmpl w:val="BD96DA1C"/>
    <w:lvl w:ilvl="0" w:tplc="01D217B6">
      <w:start w:val="11"/>
      <w:numFmt w:val="decimal"/>
      <w:lvlText w:val="%1"/>
      <w:lvlJc w:val="left"/>
      <w:pPr>
        <w:ind w:left="1180" w:hanging="720"/>
        <w:jc w:val="left"/>
      </w:pPr>
      <w:rPr>
        <w:rFonts w:hint="default"/>
        <w:lang w:val="en-US" w:eastAsia="en-US" w:bidi="ar-SA"/>
      </w:rPr>
    </w:lvl>
    <w:lvl w:ilvl="1" w:tplc="E05E2046">
      <w:numFmt w:val="none"/>
      <w:lvlText w:val=""/>
      <w:lvlJc w:val="left"/>
      <w:pPr>
        <w:tabs>
          <w:tab w:val="num" w:pos="360"/>
        </w:tabs>
      </w:pPr>
    </w:lvl>
    <w:lvl w:ilvl="2" w:tplc="7C5C584E">
      <w:numFmt w:val="none"/>
      <w:lvlText w:val=""/>
      <w:lvlJc w:val="left"/>
      <w:pPr>
        <w:tabs>
          <w:tab w:val="num" w:pos="360"/>
        </w:tabs>
      </w:pPr>
    </w:lvl>
    <w:lvl w:ilvl="3" w:tplc="0B3EC482">
      <w:numFmt w:val="none"/>
      <w:lvlText w:val=""/>
      <w:lvlJc w:val="left"/>
      <w:pPr>
        <w:tabs>
          <w:tab w:val="num" w:pos="360"/>
        </w:tabs>
      </w:pPr>
    </w:lvl>
    <w:lvl w:ilvl="4" w:tplc="3084B69A">
      <w:numFmt w:val="bullet"/>
      <w:lvlText w:val="•"/>
      <w:lvlJc w:val="left"/>
      <w:pPr>
        <w:ind w:left="4668" w:hanging="1440"/>
      </w:pPr>
      <w:rPr>
        <w:rFonts w:hint="default"/>
        <w:lang w:val="en-US" w:eastAsia="en-US" w:bidi="ar-SA"/>
      </w:rPr>
    </w:lvl>
    <w:lvl w:ilvl="5" w:tplc="C8146278">
      <w:numFmt w:val="bullet"/>
      <w:lvlText w:val="•"/>
      <w:lvlJc w:val="left"/>
      <w:pPr>
        <w:ind w:left="5591" w:hanging="1440"/>
      </w:pPr>
      <w:rPr>
        <w:rFonts w:hint="default"/>
        <w:lang w:val="en-US" w:eastAsia="en-US" w:bidi="ar-SA"/>
      </w:rPr>
    </w:lvl>
    <w:lvl w:ilvl="6" w:tplc="00307C9E">
      <w:numFmt w:val="bullet"/>
      <w:lvlText w:val="•"/>
      <w:lvlJc w:val="left"/>
      <w:pPr>
        <w:ind w:left="6514" w:hanging="1440"/>
      </w:pPr>
      <w:rPr>
        <w:rFonts w:hint="default"/>
        <w:lang w:val="en-US" w:eastAsia="en-US" w:bidi="ar-SA"/>
      </w:rPr>
    </w:lvl>
    <w:lvl w:ilvl="7" w:tplc="368C0126">
      <w:numFmt w:val="bullet"/>
      <w:lvlText w:val="•"/>
      <w:lvlJc w:val="left"/>
      <w:pPr>
        <w:ind w:left="7437" w:hanging="1440"/>
      </w:pPr>
      <w:rPr>
        <w:rFonts w:hint="default"/>
        <w:lang w:val="en-US" w:eastAsia="en-US" w:bidi="ar-SA"/>
      </w:rPr>
    </w:lvl>
    <w:lvl w:ilvl="8" w:tplc="85045A38">
      <w:numFmt w:val="bullet"/>
      <w:lvlText w:val="•"/>
      <w:lvlJc w:val="left"/>
      <w:pPr>
        <w:ind w:left="8360" w:hanging="1440"/>
      </w:pPr>
      <w:rPr>
        <w:rFonts w:hint="default"/>
        <w:lang w:val="en-US" w:eastAsia="en-US" w:bidi="ar-SA"/>
      </w:rPr>
    </w:lvl>
  </w:abstractNum>
  <w:abstractNum w:abstractNumId="67">
    <w:nsid w:val="5B0A5340"/>
    <w:multiLevelType w:val="hybridMultilevel"/>
    <w:tmpl w:val="130E830C"/>
    <w:lvl w:ilvl="0" w:tplc="D2A82896">
      <w:start w:val="1"/>
      <w:numFmt w:val="lowerLetter"/>
      <w:lvlText w:val="%1)"/>
      <w:lvlJc w:val="left"/>
      <w:pPr>
        <w:ind w:left="1252" w:hanging="360"/>
        <w:jc w:val="left"/>
      </w:pPr>
      <w:rPr>
        <w:rFonts w:ascii="Arial MT" w:eastAsia="Arial MT" w:hAnsi="Arial MT" w:cs="Arial MT" w:hint="default"/>
        <w:w w:val="99"/>
        <w:sz w:val="24"/>
        <w:szCs w:val="24"/>
        <w:lang w:val="en-US" w:eastAsia="en-US" w:bidi="ar-SA"/>
      </w:rPr>
    </w:lvl>
    <w:lvl w:ilvl="1" w:tplc="64A0C314">
      <w:numFmt w:val="bullet"/>
      <w:lvlText w:val="•"/>
      <w:lvlJc w:val="left"/>
      <w:pPr>
        <w:ind w:left="2154" w:hanging="360"/>
      </w:pPr>
      <w:rPr>
        <w:rFonts w:hint="default"/>
        <w:lang w:val="en-US" w:eastAsia="en-US" w:bidi="ar-SA"/>
      </w:rPr>
    </w:lvl>
    <w:lvl w:ilvl="2" w:tplc="58447D58">
      <w:numFmt w:val="bullet"/>
      <w:lvlText w:val="•"/>
      <w:lvlJc w:val="left"/>
      <w:pPr>
        <w:ind w:left="3049" w:hanging="360"/>
      </w:pPr>
      <w:rPr>
        <w:rFonts w:hint="default"/>
        <w:lang w:val="en-US" w:eastAsia="en-US" w:bidi="ar-SA"/>
      </w:rPr>
    </w:lvl>
    <w:lvl w:ilvl="3" w:tplc="25DCCE90">
      <w:numFmt w:val="bullet"/>
      <w:lvlText w:val="•"/>
      <w:lvlJc w:val="left"/>
      <w:pPr>
        <w:ind w:left="3943" w:hanging="360"/>
      </w:pPr>
      <w:rPr>
        <w:rFonts w:hint="default"/>
        <w:lang w:val="en-US" w:eastAsia="en-US" w:bidi="ar-SA"/>
      </w:rPr>
    </w:lvl>
    <w:lvl w:ilvl="4" w:tplc="10866A22">
      <w:numFmt w:val="bullet"/>
      <w:lvlText w:val="•"/>
      <w:lvlJc w:val="left"/>
      <w:pPr>
        <w:ind w:left="4838" w:hanging="360"/>
      </w:pPr>
      <w:rPr>
        <w:rFonts w:hint="default"/>
        <w:lang w:val="en-US" w:eastAsia="en-US" w:bidi="ar-SA"/>
      </w:rPr>
    </w:lvl>
    <w:lvl w:ilvl="5" w:tplc="FA424176">
      <w:numFmt w:val="bullet"/>
      <w:lvlText w:val="•"/>
      <w:lvlJc w:val="left"/>
      <w:pPr>
        <w:ind w:left="5733" w:hanging="360"/>
      </w:pPr>
      <w:rPr>
        <w:rFonts w:hint="default"/>
        <w:lang w:val="en-US" w:eastAsia="en-US" w:bidi="ar-SA"/>
      </w:rPr>
    </w:lvl>
    <w:lvl w:ilvl="6" w:tplc="9FFAA298">
      <w:numFmt w:val="bullet"/>
      <w:lvlText w:val="•"/>
      <w:lvlJc w:val="left"/>
      <w:pPr>
        <w:ind w:left="6627" w:hanging="360"/>
      </w:pPr>
      <w:rPr>
        <w:rFonts w:hint="default"/>
        <w:lang w:val="en-US" w:eastAsia="en-US" w:bidi="ar-SA"/>
      </w:rPr>
    </w:lvl>
    <w:lvl w:ilvl="7" w:tplc="1E46D9AA">
      <w:numFmt w:val="bullet"/>
      <w:lvlText w:val="•"/>
      <w:lvlJc w:val="left"/>
      <w:pPr>
        <w:ind w:left="7522" w:hanging="360"/>
      </w:pPr>
      <w:rPr>
        <w:rFonts w:hint="default"/>
        <w:lang w:val="en-US" w:eastAsia="en-US" w:bidi="ar-SA"/>
      </w:rPr>
    </w:lvl>
    <w:lvl w:ilvl="8" w:tplc="F29ABFF0">
      <w:numFmt w:val="bullet"/>
      <w:lvlText w:val="•"/>
      <w:lvlJc w:val="left"/>
      <w:pPr>
        <w:ind w:left="8417" w:hanging="360"/>
      </w:pPr>
      <w:rPr>
        <w:rFonts w:hint="default"/>
        <w:lang w:val="en-US" w:eastAsia="en-US" w:bidi="ar-SA"/>
      </w:rPr>
    </w:lvl>
  </w:abstractNum>
  <w:abstractNum w:abstractNumId="68">
    <w:nsid w:val="5EC904F5"/>
    <w:multiLevelType w:val="hybridMultilevel"/>
    <w:tmpl w:val="9198FA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nsid w:val="5F550833"/>
    <w:multiLevelType w:val="hybridMultilevel"/>
    <w:tmpl w:val="847E3A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5FDE04A1"/>
    <w:multiLevelType w:val="hybridMultilevel"/>
    <w:tmpl w:val="6A2806A6"/>
    <w:lvl w:ilvl="0" w:tplc="9B00DC9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nsid w:val="60F84E00"/>
    <w:multiLevelType w:val="hybridMultilevel"/>
    <w:tmpl w:val="2D9654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nsid w:val="61E562CA"/>
    <w:multiLevelType w:val="hybridMultilevel"/>
    <w:tmpl w:val="4B1AAB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nsid w:val="628C5B16"/>
    <w:multiLevelType w:val="hybridMultilevel"/>
    <w:tmpl w:val="697A02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nsid w:val="62CE5017"/>
    <w:multiLevelType w:val="hybridMultilevel"/>
    <w:tmpl w:val="7F1494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nsid w:val="66D306A9"/>
    <w:multiLevelType w:val="hybridMultilevel"/>
    <w:tmpl w:val="657A98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67014E7D"/>
    <w:multiLevelType w:val="multilevel"/>
    <w:tmpl w:val="AAD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A2D0DEB"/>
    <w:multiLevelType w:val="hybridMultilevel"/>
    <w:tmpl w:val="549438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nsid w:val="6D6E6FD1"/>
    <w:multiLevelType w:val="hybridMultilevel"/>
    <w:tmpl w:val="7888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nsid w:val="6F1F575F"/>
    <w:multiLevelType w:val="hybridMultilevel"/>
    <w:tmpl w:val="25021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nsid w:val="71384EAD"/>
    <w:multiLevelType w:val="hybridMultilevel"/>
    <w:tmpl w:val="1D0EF3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nsid w:val="714C3D0E"/>
    <w:multiLevelType w:val="hybridMultilevel"/>
    <w:tmpl w:val="1E74C3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nsid w:val="71C67835"/>
    <w:multiLevelType w:val="hybridMultilevel"/>
    <w:tmpl w:val="C64AB9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nsid w:val="73473B3E"/>
    <w:multiLevelType w:val="hybridMultilevel"/>
    <w:tmpl w:val="00F8A5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nsid w:val="76FC7369"/>
    <w:multiLevelType w:val="hybridMultilevel"/>
    <w:tmpl w:val="B7305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nsid w:val="78006CFF"/>
    <w:multiLevelType w:val="hybridMultilevel"/>
    <w:tmpl w:val="61800A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6">
    <w:nsid w:val="78E24F38"/>
    <w:multiLevelType w:val="multilevel"/>
    <w:tmpl w:val="CB1C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9A02FEF"/>
    <w:multiLevelType w:val="hybridMultilevel"/>
    <w:tmpl w:val="6A00FF44"/>
    <w:lvl w:ilvl="0" w:tplc="16AE815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nsid w:val="7BE25D01"/>
    <w:multiLevelType w:val="hybridMultilevel"/>
    <w:tmpl w:val="89367E66"/>
    <w:lvl w:ilvl="0" w:tplc="1C090001">
      <w:start w:val="1"/>
      <w:numFmt w:val="bullet"/>
      <w:lvlText w:val=""/>
      <w:lvlJc w:val="left"/>
      <w:pPr>
        <w:ind w:left="778" w:hanging="360"/>
      </w:pPr>
      <w:rPr>
        <w:rFonts w:ascii="Symbol" w:hAnsi="Symbol" w:hint="default"/>
      </w:rPr>
    </w:lvl>
    <w:lvl w:ilvl="1" w:tplc="1C090003" w:tentative="1">
      <w:start w:val="1"/>
      <w:numFmt w:val="bullet"/>
      <w:lvlText w:val="o"/>
      <w:lvlJc w:val="left"/>
      <w:pPr>
        <w:ind w:left="1498" w:hanging="360"/>
      </w:pPr>
      <w:rPr>
        <w:rFonts w:ascii="Courier New" w:hAnsi="Courier New" w:cs="Courier New" w:hint="default"/>
      </w:rPr>
    </w:lvl>
    <w:lvl w:ilvl="2" w:tplc="1C090005" w:tentative="1">
      <w:start w:val="1"/>
      <w:numFmt w:val="bullet"/>
      <w:lvlText w:val=""/>
      <w:lvlJc w:val="left"/>
      <w:pPr>
        <w:ind w:left="2218" w:hanging="360"/>
      </w:pPr>
      <w:rPr>
        <w:rFonts w:ascii="Wingdings" w:hAnsi="Wingdings" w:hint="default"/>
      </w:rPr>
    </w:lvl>
    <w:lvl w:ilvl="3" w:tplc="1C090001" w:tentative="1">
      <w:start w:val="1"/>
      <w:numFmt w:val="bullet"/>
      <w:lvlText w:val=""/>
      <w:lvlJc w:val="left"/>
      <w:pPr>
        <w:ind w:left="2938" w:hanging="360"/>
      </w:pPr>
      <w:rPr>
        <w:rFonts w:ascii="Symbol" w:hAnsi="Symbol" w:hint="default"/>
      </w:rPr>
    </w:lvl>
    <w:lvl w:ilvl="4" w:tplc="1C090003" w:tentative="1">
      <w:start w:val="1"/>
      <w:numFmt w:val="bullet"/>
      <w:lvlText w:val="o"/>
      <w:lvlJc w:val="left"/>
      <w:pPr>
        <w:ind w:left="3658" w:hanging="360"/>
      </w:pPr>
      <w:rPr>
        <w:rFonts w:ascii="Courier New" w:hAnsi="Courier New" w:cs="Courier New" w:hint="default"/>
      </w:rPr>
    </w:lvl>
    <w:lvl w:ilvl="5" w:tplc="1C090005" w:tentative="1">
      <w:start w:val="1"/>
      <w:numFmt w:val="bullet"/>
      <w:lvlText w:val=""/>
      <w:lvlJc w:val="left"/>
      <w:pPr>
        <w:ind w:left="4378" w:hanging="360"/>
      </w:pPr>
      <w:rPr>
        <w:rFonts w:ascii="Wingdings" w:hAnsi="Wingdings" w:hint="default"/>
      </w:rPr>
    </w:lvl>
    <w:lvl w:ilvl="6" w:tplc="1C090001" w:tentative="1">
      <w:start w:val="1"/>
      <w:numFmt w:val="bullet"/>
      <w:lvlText w:val=""/>
      <w:lvlJc w:val="left"/>
      <w:pPr>
        <w:ind w:left="5098" w:hanging="360"/>
      </w:pPr>
      <w:rPr>
        <w:rFonts w:ascii="Symbol" w:hAnsi="Symbol" w:hint="default"/>
      </w:rPr>
    </w:lvl>
    <w:lvl w:ilvl="7" w:tplc="1C090003" w:tentative="1">
      <w:start w:val="1"/>
      <w:numFmt w:val="bullet"/>
      <w:lvlText w:val="o"/>
      <w:lvlJc w:val="left"/>
      <w:pPr>
        <w:ind w:left="5818" w:hanging="360"/>
      </w:pPr>
      <w:rPr>
        <w:rFonts w:ascii="Courier New" w:hAnsi="Courier New" w:cs="Courier New" w:hint="default"/>
      </w:rPr>
    </w:lvl>
    <w:lvl w:ilvl="8" w:tplc="1C090005" w:tentative="1">
      <w:start w:val="1"/>
      <w:numFmt w:val="bullet"/>
      <w:lvlText w:val=""/>
      <w:lvlJc w:val="left"/>
      <w:pPr>
        <w:ind w:left="6538" w:hanging="360"/>
      </w:pPr>
      <w:rPr>
        <w:rFonts w:ascii="Wingdings" w:hAnsi="Wingdings" w:hint="default"/>
      </w:rPr>
    </w:lvl>
  </w:abstractNum>
  <w:abstractNum w:abstractNumId="89">
    <w:nsid w:val="7C326045"/>
    <w:multiLevelType w:val="hybridMultilevel"/>
    <w:tmpl w:val="EAC07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0">
    <w:nsid w:val="7DB00C5E"/>
    <w:multiLevelType w:val="hybridMultilevel"/>
    <w:tmpl w:val="F97E2344"/>
    <w:lvl w:ilvl="0" w:tplc="10DAEB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nsid w:val="7E5431BF"/>
    <w:multiLevelType w:val="hybridMultilevel"/>
    <w:tmpl w:val="529470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nsid w:val="7F374122"/>
    <w:multiLevelType w:val="hybridMultilevel"/>
    <w:tmpl w:val="CE60B0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3">
    <w:nsid w:val="7FBE7755"/>
    <w:multiLevelType w:val="hybridMultilevel"/>
    <w:tmpl w:val="A0DE0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2"/>
  </w:num>
  <w:num w:numId="2">
    <w:abstractNumId w:val="29"/>
  </w:num>
  <w:num w:numId="3">
    <w:abstractNumId w:val="47"/>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num>
  <w:num w:numId="6">
    <w:abstractNumId w:val="36"/>
  </w:num>
  <w:num w:numId="7">
    <w:abstractNumId w:val="38"/>
  </w:num>
  <w:num w:numId="8">
    <w:abstractNumId w:val="2"/>
  </w:num>
  <w:num w:numId="9">
    <w:abstractNumId w:val="70"/>
  </w:num>
  <w:num w:numId="10">
    <w:abstractNumId w:val="53"/>
  </w:num>
  <w:num w:numId="11">
    <w:abstractNumId w:val="17"/>
  </w:num>
  <w:num w:numId="12">
    <w:abstractNumId w:val="87"/>
  </w:num>
  <w:num w:numId="13">
    <w:abstractNumId w:val="20"/>
  </w:num>
  <w:num w:numId="14">
    <w:abstractNumId w:val="71"/>
  </w:num>
  <w:num w:numId="15">
    <w:abstractNumId w:val="11"/>
  </w:num>
  <w:num w:numId="16">
    <w:abstractNumId w:val="82"/>
  </w:num>
  <w:num w:numId="17">
    <w:abstractNumId w:val="43"/>
  </w:num>
  <w:num w:numId="18">
    <w:abstractNumId w:val="44"/>
  </w:num>
  <w:num w:numId="19">
    <w:abstractNumId w:val="69"/>
  </w:num>
  <w:num w:numId="20">
    <w:abstractNumId w:val="30"/>
  </w:num>
  <w:num w:numId="21">
    <w:abstractNumId w:val="79"/>
  </w:num>
  <w:num w:numId="22">
    <w:abstractNumId w:val="46"/>
  </w:num>
  <w:num w:numId="23">
    <w:abstractNumId w:val="49"/>
  </w:num>
  <w:num w:numId="24">
    <w:abstractNumId w:val="34"/>
  </w:num>
  <w:num w:numId="25">
    <w:abstractNumId w:val="23"/>
  </w:num>
  <w:num w:numId="26">
    <w:abstractNumId w:val="54"/>
  </w:num>
  <w:num w:numId="27">
    <w:abstractNumId w:val="0"/>
  </w:num>
  <w:num w:numId="28">
    <w:abstractNumId w:val="51"/>
  </w:num>
  <w:num w:numId="29">
    <w:abstractNumId w:val="13"/>
  </w:num>
  <w:num w:numId="30">
    <w:abstractNumId w:val="84"/>
  </w:num>
  <w:num w:numId="31">
    <w:abstractNumId w:val="58"/>
  </w:num>
  <w:num w:numId="32">
    <w:abstractNumId w:val="48"/>
  </w:num>
  <w:num w:numId="33">
    <w:abstractNumId w:val="92"/>
  </w:num>
  <w:num w:numId="34">
    <w:abstractNumId w:val="33"/>
  </w:num>
  <w:num w:numId="35">
    <w:abstractNumId w:val="45"/>
  </w:num>
  <w:num w:numId="36">
    <w:abstractNumId w:val="65"/>
  </w:num>
  <w:num w:numId="37">
    <w:abstractNumId w:val="80"/>
  </w:num>
  <w:num w:numId="38">
    <w:abstractNumId w:val="6"/>
  </w:num>
  <w:num w:numId="39">
    <w:abstractNumId w:val="14"/>
  </w:num>
  <w:num w:numId="40">
    <w:abstractNumId w:val="78"/>
  </w:num>
  <w:num w:numId="41">
    <w:abstractNumId w:val="22"/>
  </w:num>
  <w:num w:numId="42">
    <w:abstractNumId w:val="27"/>
  </w:num>
  <w:num w:numId="43">
    <w:abstractNumId w:val="91"/>
  </w:num>
  <w:num w:numId="44">
    <w:abstractNumId w:val="39"/>
  </w:num>
  <w:num w:numId="45">
    <w:abstractNumId w:val="21"/>
  </w:num>
  <w:num w:numId="46">
    <w:abstractNumId w:val="26"/>
  </w:num>
  <w:num w:numId="47">
    <w:abstractNumId w:val="74"/>
  </w:num>
  <w:num w:numId="48">
    <w:abstractNumId w:val="9"/>
  </w:num>
  <w:num w:numId="49">
    <w:abstractNumId w:val="15"/>
  </w:num>
  <w:num w:numId="50">
    <w:abstractNumId w:val="61"/>
  </w:num>
  <w:num w:numId="51">
    <w:abstractNumId w:val="24"/>
  </w:num>
  <w:num w:numId="52">
    <w:abstractNumId w:val="57"/>
  </w:num>
  <w:num w:numId="53">
    <w:abstractNumId w:val="8"/>
  </w:num>
  <w:num w:numId="54">
    <w:abstractNumId w:val="85"/>
  </w:num>
  <w:num w:numId="55">
    <w:abstractNumId w:val="55"/>
  </w:num>
  <w:num w:numId="56">
    <w:abstractNumId w:val="83"/>
  </w:num>
  <w:num w:numId="57">
    <w:abstractNumId w:val="35"/>
  </w:num>
  <w:num w:numId="58">
    <w:abstractNumId w:val="72"/>
  </w:num>
  <w:num w:numId="59">
    <w:abstractNumId w:val="73"/>
  </w:num>
  <w:num w:numId="60">
    <w:abstractNumId w:val="28"/>
  </w:num>
  <w:num w:numId="61">
    <w:abstractNumId w:val="3"/>
  </w:num>
  <w:num w:numId="62">
    <w:abstractNumId w:val="41"/>
  </w:num>
  <w:num w:numId="63">
    <w:abstractNumId w:val="81"/>
  </w:num>
  <w:num w:numId="64">
    <w:abstractNumId w:val="10"/>
  </w:num>
  <w:num w:numId="65">
    <w:abstractNumId w:val="42"/>
  </w:num>
  <w:num w:numId="66">
    <w:abstractNumId w:val="59"/>
  </w:num>
  <w:num w:numId="67">
    <w:abstractNumId w:val="60"/>
  </w:num>
  <w:num w:numId="68">
    <w:abstractNumId w:val="89"/>
  </w:num>
  <w:num w:numId="69">
    <w:abstractNumId w:val="93"/>
  </w:num>
  <w:num w:numId="70">
    <w:abstractNumId w:val="31"/>
  </w:num>
  <w:num w:numId="71">
    <w:abstractNumId w:val="63"/>
  </w:num>
  <w:num w:numId="72">
    <w:abstractNumId w:val="7"/>
  </w:num>
  <w:num w:numId="73">
    <w:abstractNumId w:val="50"/>
  </w:num>
  <w:num w:numId="74">
    <w:abstractNumId w:val="75"/>
  </w:num>
  <w:num w:numId="75">
    <w:abstractNumId w:val="1"/>
  </w:num>
  <w:num w:numId="76">
    <w:abstractNumId w:val="16"/>
  </w:num>
  <w:num w:numId="77">
    <w:abstractNumId w:val="4"/>
  </w:num>
  <w:num w:numId="78">
    <w:abstractNumId w:val="18"/>
  </w:num>
  <w:num w:numId="79">
    <w:abstractNumId w:val="88"/>
  </w:num>
  <w:num w:numId="80">
    <w:abstractNumId w:val="90"/>
  </w:num>
  <w:num w:numId="81">
    <w:abstractNumId w:val="86"/>
  </w:num>
  <w:num w:numId="82">
    <w:abstractNumId w:val="76"/>
  </w:num>
  <w:num w:numId="83">
    <w:abstractNumId w:val="66"/>
  </w:num>
  <w:num w:numId="84">
    <w:abstractNumId w:val="67"/>
  </w:num>
  <w:num w:numId="85">
    <w:abstractNumId w:val="25"/>
  </w:num>
  <w:num w:numId="86">
    <w:abstractNumId w:val="37"/>
  </w:num>
  <w:num w:numId="87">
    <w:abstractNumId w:val="40"/>
  </w:num>
  <w:num w:numId="88">
    <w:abstractNumId w:val="77"/>
  </w:num>
  <w:num w:numId="89">
    <w:abstractNumId w:val="32"/>
  </w:num>
  <w:num w:numId="90">
    <w:abstractNumId w:val="52"/>
  </w:num>
  <w:num w:numId="91">
    <w:abstractNumId w:val="68"/>
  </w:num>
  <w:num w:numId="92">
    <w:abstractNumId w:val="56"/>
  </w:num>
  <w:num w:numId="93">
    <w:abstractNumId w:val="12"/>
  </w:num>
  <w:num w:numId="94">
    <w:abstractNumId w:val="6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55"/>
    <w:rsid w:val="00002FCD"/>
    <w:rsid w:val="00004A1B"/>
    <w:rsid w:val="00007375"/>
    <w:rsid w:val="00012514"/>
    <w:rsid w:val="00025A9A"/>
    <w:rsid w:val="0005285C"/>
    <w:rsid w:val="00063C9F"/>
    <w:rsid w:val="00067C05"/>
    <w:rsid w:val="00067E69"/>
    <w:rsid w:val="00082FBB"/>
    <w:rsid w:val="00083B07"/>
    <w:rsid w:val="000844CE"/>
    <w:rsid w:val="00096BB4"/>
    <w:rsid w:val="00097EDA"/>
    <w:rsid w:val="000B15AB"/>
    <w:rsid w:val="000B4A89"/>
    <w:rsid w:val="000B6A59"/>
    <w:rsid w:val="000B770C"/>
    <w:rsid w:val="000C1643"/>
    <w:rsid w:val="000D0346"/>
    <w:rsid w:val="000E0E7E"/>
    <w:rsid w:val="000E5790"/>
    <w:rsid w:val="000E665C"/>
    <w:rsid w:val="000E7C0B"/>
    <w:rsid w:val="00100132"/>
    <w:rsid w:val="00100880"/>
    <w:rsid w:val="00113010"/>
    <w:rsid w:val="00121230"/>
    <w:rsid w:val="00122BB6"/>
    <w:rsid w:val="00133ACE"/>
    <w:rsid w:val="00133F6C"/>
    <w:rsid w:val="0014223D"/>
    <w:rsid w:val="00145215"/>
    <w:rsid w:val="00163FC8"/>
    <w:rsid w:val="0018775F"/>
    <w:rsid w:val="00194688"/>
    <w:rsid w:val="001946BC"/>
    <w:rsid w:val="001A2883"/>
    <w:rsid w:val="001A50D3"/>
    <w:rsid w:val="001B243B"/>
    <w:rsid w:val="001D11D2"/>
    <w:rsid w:val="001D4929"/>
    <w:rsid w:val="001E5793"/>
    <w:rsid w:val="001E7F33"/>
    <w:rsid w:val="001F721C"/>
    <w:rsid w:val="0020165C"/>
    <w:rsid w:val="00201A0F"/>
    <w:rsid w:val="002064C3"/>
    <w:rsid w:val="00212BFA"/>
    <w:rsid w:val="00221F52"/>
    <w:rsid w:val="00223C88"/>
    <w:rsid w:val="00224E07"/>
    <w:rsid w:val="002440C9"/>
    <w:rsid w:val="00252E5F"/>
    <w:rsid w:val="00264061"/>
    <w:rsid w:val="0027168D"/>
    <w:rsid w:val="00284AB8"/>
    <w:rsid w:val="00293A17"/>
    <w:rsid w:val="002951BE"/>
    <w:rsid w:val="002A00C7"/>
    <w:rsid w:val="002A56ED"/>
    <w:rsid w:val="002A7765"/>
    <w:rsid w:val="002D32F4"/>
    <w:rsid w:val="002D6359"/>
    <w:rsid w:val="002E61E0"/>
    <w:rsid w:val="002E71AF"/>
    <w:rsid w:val="002F0443"/>
    <w:rsid w:val="002F0ECB"/>
    <w:rsid w:val="003027C7"/>
    <w:rsid w:val="00315686"/>
    <w:rsid w:val="00317B22"/>
    <w:rsid w:val="00344103"/>
    <w:rsid w:val="003532EE"/>
    <w:rsid w:val="00356EC4"/>
    <w:rsid w:val="003809AE"/>
    <w:rsid w:val="00386F7C"/>
    <w:rsid w:val="00393E4F"/>
    <w:rsid w:val="003B09F7"/>
    <w:rsid w:val="003C126D"/>
    <w:rsid w:val="003C4092"/>
    <w:rsid w:val="003C5C7F"/>
    <w:rsid w:val="003D483A"/>
    <w:rsid w:val="003E02E6"/>
    <w:rsid w:val="003E471D"/>
    <w:rsid w:val="003F4901"/>
    <w:rsid w:val="00400DA6"/>
    <w:rsid w:val="00406C1B"/>
    <w:rsid w:val="00467FA7"/>
    <w:rsid w:val="0047376F"/>
    <w:rsid w:val="00483F51"/>
    <w:rsid w:val="00492A14"/>
    <w:rsid w:val="0049633B"/>
    <w:rsid w:val="004A06C5"/>
    <w:rsid w:val="004A0C7E"/>
    <w:rsid w:val="004A43C4"/>
    <w:rsid w:val="004C13CE"/>
    <w:rsid w:val="004D57E6"/>
    <w:rsid w:val="004F4D70"/>
    <w:rsid w:val="0050300E"/>
    <w:rsid w:val="00510733"/>
    <w:rsid w:val="00510D6D"/>
    <w:rsid w:val="00523416"/>
    <w:rsid w:val="005322DB"/>
    <w:rsid w:val="0053517B"/>
    <w:rsid w:val="00537A1D"/>
    <w:rsid w:val="00537C75"/>
    <w:rsid w:val="00545D6F"/>
    <w:rsid w:val="005533B1"/>
    <w:rsid w:val="00571F7C"/>
    <w:rsid w:val="00572ACA"/>
    <w:rsid w:val="00585D66"/>
    <w:rsid w:val="00590BDD"/>
    <w:rsid w:val="0059663D"/>
    <w:rsid w:val="005A1A60"/>
    <w:rsid w:val="005B48F1"/>
    <w:rsid w:val="005B58A3"/>
    <w:rsid w:val="005C7D2A"/>
    <w:rsid w:val="005D369D"/>
    <w:rsid w:val="005D4CE6"/>
    <w:rsid w:val="005E3AA9"/>
    <w:rsid w:val="0060284B"/>
    <w:rsid w:val="00605EE1"/>
    <w:rsid w:val="00606243"/>
    <w:rsid w:val="00615449"/>
    <w:rsid w:val="00617D84"/>
    <w:rsid w:val="00647940"/>
    <w:rsid w:val="00655BE7"/>
    <w:rsid w:val="006653F8"/>
    <w:rsid w:val="00667F2E"/>
    <w:rsid w:val="00671C7D"/>
    <w:rsid w:val="00680E89"/>
    <w:rsid w:val="0068739B"/>
    <w:rsid w:val="006949BA"/>
    <w:rsid w:val="006A2388"/>
    <w:rsid w:val="006A24C2"/>
    <w:rsid w:val="006A6ABF"/>
    <w:rsid w:val="006B41FB"/>
    <w:rsid w:val="006C4ECD"/>
    <w:rsid w:val="006F752B"/>
    <w:rsid w:val="007304AD"/>
    <w:rsid w:val="00733E01"/>
    <w:rsid w:val="00744967"/>
    <w:rsid w:val="0076049A"/>
    <w:rsid w:val="0077442A"/>
    <w:rsid w:val="0077685D"/>
    <w:rsid w:val="007850C1"/>
    <w:rsid w:val="007A77A3"/>
    <w:rsid w:val="007E02C8"/>
    <w:rsid w:val="007F1176"/>
    <w:rsid w:val="0081541F"/>
    <w:rsid w:val="008258E0"/>
    <w:rsid w:val="00835017"/>
    <w:rsid w:val="00846D5F"/>
    <w:rsid w:val="00850B17"/>
    <w:rsid w:val="008519A1"/>
    <w:rsid w:val="00864CD0"/>
    <w:rsid w:val="0086660B"/>
    <w:rsid w:val="008673D2"/>
    <w:rsid w:val="00873754"/>
    <w:rsid w:val="00894762"/>
    <w:rsid w:val="00894B52"/>
    <w:rsid w:val="008A2D5D"/>
    <w:rsid w:val="008A6DC3"/>
    <w:rsid w:val="008B312C"/>
    <w:rsid w:val="008C1D55"/>
    <w:rsid w:val="008D117D"/>
    <w:rsid w:val="008D17E5"/>
    <w:rsid w:val="008D4185"/>
    <w:rsid w:val="008D6BDD"/>
    <w:rsid w:val="008F0C62"/>
    <w:rsid w:val="008F17BA"/>
    <w:rsid w:val="008F7EF7"/>
    <w:rsid w:val="00913B61"/>
    <w:rsid w:val="00915CDD"/>
    <w:rsid w:val="00926072"/>
    <w:rsid w:val="00944F78"/>
    <w:rsid w:val="00950418"/>
    <w:rsid w:val="00955C2E"/>
    <w:rsid w:val="00980BBA"/>
    <w:rsid w:val="00981193"/>
    <w:rsid w:val="00990A0A"/>
    <w:rsid w:val="0099788C"/>
    <w:rsid w:val="009A6BA9"/>
    <w:rsid w:val="009C72B9"/>
    <w:rsid w:val="009D0EB7"/>
    <w:rsid w:val="009F0001"/>
    <w:rsid w:val="009F7AD5"/>
    <w:rsid w:val="00A042A6"/>
    <w:rsid w:val="00A13D2F"/>
    <w:rsid w:val="00A177FB"/>
    <w:rsid w:val="00A27023"/>
    <w:rsid w:val="00A44140"/>
    <w:rsid w:val="00A50594"/>
    <w:rsid w:val="00A508C4"/>
    <w:rsid w:val="00A843AB"/>
    <w:rsid w:val="00AA3DA1"/>
    <w:rsid w:val="00AA3DC5"/>
    <w:rsid w:val="00AA4867"/>
    <w:rsid w:val="00AA4E8F"/>
    <w:rsid w:val="00AC031B"/>
    <w:rsid w:val="00AC5566"/>
    <w:rsid w:val="00AD45EB"/>
    <w:rsid w:val="00AD7A3E"/>
    <w:rsid w:val="00AE4EE3"/>
    <w:rsid w:val="00AF0175"/>
    <w:rsid w:val="00AF037D"/>
    <w:rsid w:val="00AF704F"/>
    <w:rsid w:val="00B47EC0"/>
    <w:rsid w:val="00B52D6D"/>
    <w:rsid w:val="00B55F5C"/>
    <w:rsid w:val="00B578AD"/>
    <w:rsid w:val="00B63803"/>
    <w:rsid w:val="00B64DBA"/>
    <w:rsid w:val="00B65A15"/>
    <w:rsid w:val="00B807C1"/>
    <w:rsid w:val="00B85594"/>
    <w:rsid w:val="00B9784A"/>
    <w:rsid w:val="00BA668F"/>
    <w:rsid w:val="00C03402"/>
    <w:rsid w:val="00C16ABA"/>
    <w:rsid w:val="00C3086D"/>
    <w:rsid w:val="00C6756A"/>
    <w:rsid w:val="00C91ECC"/>
    <w:rsid w:val="00C93F77"/>
    <w:rsid w:val="00C96E2F"/>
    <w:rsid w:val="00CB13A8"/>
    <w:rsid w:val="00CB6305"/>
    <w:rsid w:val="00CC6E42"/>
    <w:rsid w:val="00CD4965"/>
    <w:rsid w:val="00CD6243"/>
    <w:rsid w:val="00CD781A"/>
    <w:rsid w:val="00CE52E3"/>
    <w:rsid w:val="00CE5A64"/>
    <w:rsid w:val="00CF3509"/>
    <w:rsid w:val="00CF435E"/>
    <w:rsid w:val="00D04475"/>
    <w:rsid w:val="00D069E0"/>
    <w:rsid w:val="00D15200"/>
    <w:rsid w:val="00D211C7"/>
    <w:rsid w:val="00D24815"/>
    <w:rsid w:val="00D26BEB"/>
    <w:rsid w:val="00D5195C"/>
    <w:rsid w:val="00D5210C"/>
    <w:rsid w:val="00D5227C"/>
    <w:rsid w:val="00D52E9F"/>
    <w:rsid w:val="00D57D1E"/>
    <w:rsid w:val="00D616B3"/>
    <w:rsid w:val="00D74E45"/>
    <w:rsid w:val="00D75BC2"/>
    <w:rsid w:val="00D80582"/>
    <w:rsid w:val="00D82E4D"/>
    <w:rsid w:val="00D83692"/>
    <w:rsid w:val="00D839C6"/>
    <w:rsid w:val="00D9539A"/>
    <w:rsid w:val="00DB32BD"/>
    <w:rsid w:val="00DE2022"/>
    <w:rsid w:val="00E32783"/>
    <w:rsid w:val="00E3361B"/>
    <w:rsid w:val="00E34811"/>
    <w:rsid w:val="00E4005D"/>
    <w:rsid w:val="00E435B7"/>
    <w:rsid w:val="00E52AD4"/>
    <w:rsid w:val="00E52F53"/>
    <w:rsid w:val="00E82300"/>
    <w:rsid w:val="00E93FC5"/>
    <w:rsid w:val="00E94110"/>
    <w:rsid w:val="00EB1F76"/>
    <w:rsid w:val="00EB4598"/>
    <w:rsid w:val="00EC0A3F"/>
    <w:rsid w:val="00EC3A5B"/>
    <w:rsid w:val="00EC5768"/>
    <w:rsid w:val="00EC6960"/>
    <w:rsid w:val="00ED5B41"/>
    <w:rsid w:val="00EF1C08"/>
    <w:rsid w:val="00F032ED"/>
    <w:rsid w:val="00F1229B"/>
    <w:rsid w:val="00F20532"/>
    <w:rsid w:val="00F256F2"/>
    <w:rsid w:val="00F273F3"/>
    <w:rsid w:val="00F34BBB"/>
    <w:rsid w:val="00F526CA"/>
    <w:rsid w:val="00F5482E"/>
    <w:rsid w:val="00F758B6"/>
    <w:rsid w:val="00F75C4F"/>
    <w:rsid w:val="00F82051"/>
    <w:rsid w:val="00F84834"/>
    <w:rsid w:val="00F927E8"/>
    <w:rsid w:val="00FA2DA9"/>
    <w:rsid w:val="00FA7E51"/>
    <w:rsid w:val="00FB042B"/>
    <w:rsid w:val="00FB3813"/>
    <w:rsid w:val="00FD0813"/>
    <w:rsid w:val="00FD48A7"/>
    <w:rsid w:val="00FD4B87"/>
    <w:rsid w:val="00FD748D"/>
    <w:rsid w:val="00FE1A3A"/>
    <w:rsid w:val="00FE3D7F"/>
    <w:rsid w:val="00FF56D1"/>
    <w:rsid w:val="00FF64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2DC56"/>
  <w15:chartTrackingRefBased/>
  <w15:docId w15:val="{60708F31-DA3D-44DD-9D97-273126B9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8F"/>
    <w:pPr>
      <w:spacing w:after="200" w:line="276" w:lineRule="auto"/>
    </w:pPr>
    <w:rPr>
      <w:rFonts w:eastAsiaTheme="minorEastAsia"/>
      <w:lang w:eastAsia="en-ZA"/>
    </w:rPr>
  </w:style>
  <w:style w:type="paragraph" w:styleId="Heading1">
    <w:name w:val="heading 1"/>
    <w:basedOn w:val="Normal"/>
    <w:link w:val="Heading1Char"/>
    <w:uiPriority w:val="1"/>
    <w:qFormat/>
    <w:rsid w:val="00981193"/>
    <w:pPr>
      <w:widowControl w:val="0"/>
      <w:autoSpaceDE w:val="0"/>
      <w:autoSpaceDN w:val="0"/>
      <w:spacing w:before="228" w:after="0" w:line="240" w:lineRule="auto"/>
      <w:ind w:left="140"/>
      <w:outlineLvl w:val="0"/>
    </w:pPr>
    <w:rPr>
      <w:rFonts w:ascii="Arial" w:eastAsia="Arial" w:hAnsi="Arial" w:cs="Arial"/>
      <w:b/>
      <w:bCs/>
      <w:sz w:val="28"/>
      <w:szCs w:val="28"/>
      <w:lang w:val="en-US" w:eastAsia="en-US"/>
    </w:rPr>
  </w:style>
  <w:style w:type="paragraph" w:styleId="Heading2">
    <w:name w:val="heading 2"/>
    <w:basedOn w:val="Normal"/>
    <w:link w:val="Heading2Char"/>
    <w:uiPriority w:val="1"/>
    <w:qFormat/>
    <w:rsid w:val="00981193"/>
    <w:pPr>
      <w:widowControl w:val="0"/>
      <w:autoSpaceDE w:val="0"/>
      <w:autoSpaceDN w:val="0"/>
      <w:spacing w:after="0" w:line="240" w:lineRule="auto"/>
      <w:ind w:left="860" w:hanging="720"/>
      <w:outlineLvl w:val="1"/>
    </w:pPr>
    <w:rPr>
      <w:rFonts w:ascii="Arial" w:eastAsia="Arial" w:hAnsi="Arial" w:cs="Arial"/>
      <w:b/>
      <w:bCs/>
      <w:sz w:val="24"/>
      <w:szCs w:val="24"/>
      <w:lang w:val="en-US" w:eastAsia="en-US"/>
    </w:rPr>
  </w:style>
  <w:style w:type="paragraph" w:styleId="Heading4">
    <w:name w:val="heading 4"/>
    <w:basedOn w:val="Normal"/>
    <w:next w:val="Normal"/>
    <w:link w:val="Heading4Char"/>
    <w:qFormat/>
    <w:rsid w:val="00850B17"/>
    <w:pPr>
      <w:keepNext/>
      <w:spacing w:after="0" w:line="240" w:lineRule="auto"/>
      <w:outlineLvl w:val="3"/>
    </w:pPr>
    <w:rPr>
      <w:rFonts w:ascii="Arial" w:eastAsia="Times New Roman" w:hAnsi="Arial" w:cs="Times New Roman"/>
      <w:b/>
      <w:bCs/>
      <w:szCs w:val="24"/>
      <w:u w:val="single"/>
      <w:lang w:val="en-US" w:eastAsia="en-US"/>
    </w:rPr>
  </w:style>
  <w:style w:type="paragraph" w:styleId="Heading5">
    <w:name w:val="heading 5"/>
    <w:basedOn w:val="Normal"/>
    <w:next w:val="Normal"/>
    <w:link w:val="Heading5Char"/>
    <w:qFormat/>
    <w:rsid w:val="00850B17"/>
    <w:pPr>
      <w:keepNext/>
      <w:spacing w:after="0" w:line="240" w:lineRule="auto"/>
      <w:outlineLvl w:val="4"/>
    </w:pPr>
    <w:rPr>
      <w:rFonts w:ascii="Arial" w:eastAsia="Times New Roman" w:hAnsi="Arial" w:cs="Times New Roman"/>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193"/>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981193"/>
    <w:rPr>
      <w:rFonts w:ascii="Arial" w:eastAsia="Arial" w:hAnsi="Arial" w:cs="Arial"/>
      <w:b/>
      <w:bCs/>
      <w:sz w:val="24"/>
      <w:szCs w:val="24"/>
      <w:lang w:val="en-US"/>
    </w:rPr>
  </w:style>
  <w:style w:type="character" w:customStyle="1" w:styleId="Heading4Char">
    <w:name w:val="Heading 4 Char"/>
    <w:basedOn w:val="DefaultParagraphFont"/>
    <w:link w:val="Heading4"/>
    <w:rsid w:val="00850B17"/>
    <w:rPr>
      <w:rFonts w:ascii="Arial" w:eastAsia="Times New Roman" w:hAnsi="Arial" w:cs="Times New Roman"/>
      <w:b/>
      <w:bCs/>
      <w:szCs w:val="24"/>
      <w:u w:val="single"/>
      <w:lang w:val="en-US"/>
    </w:rPr>
  </w:style>
  <w:style w:type="character" w:customStyle="1" w:styleId="Heading5Char">
    <w:name w:val="Heading 5 Char"/>
    <w:basedOn w:val="DefaultParagraphFont"/>
    <w:link w:val="Heading5"/>
    <w:rsid w:val="00850B17"/>
    <w:rPr>
      <w:rFonts w:ascii="Arial" w:eastAsia="Times New Roman" w:hAnsi="Arial" w:cs="Times New Roman"/>
      <w:szCs w:val="24"/>
      <w:u w:val="single"/>
      <w:lang w:val="en-US"/>
    </w:rPr>
  </w:style>
  <w:style w:type="paragraph" w:styleId="ListParagraph">
    <w:name w:val="List Paragraph"/>
    <w:basedOn w:val="Normal"/>
    <w:uiPriority w:val="34"/>
    <w:qFormat/>
    <w:rsid w:val="008C1D55"/>
    <w:pPr>
      <w:ind w:left="720"/>
      <w:contextualSpacing/>
    </w:pPr>
  </w:style>
  <w:style w:type="character" w:styleId="CommentReference">
    <w:name w:val="annotation reference"/>
    <w:basedOn w:val="DefaultParagraphFont"/>
    <w:uiPriority w:val="99"/>
    <w:unhideWhenUsed/>
    <w:rsid w:val="008C1D55"/>
    <w:rPr>
      <w:sz w:val="16"/>
      <w:szCs w:val="16"/>
    </w:rPr>
  </w:style>
  <w:style w:type="paragraph" w:styleId="CommentText">
    <w:name w:val="annotation text"/>
    <w:basedOn w:val="Normal"/>
    <w:link w:val="CommentTextChar"/>
    <w:uiPriority w:val="99"/>
    <w:unhideWhenUsed/>
    <w:rsid w:val="008C1D55"/>
    <w:pPr>
      <w:spacing w:line="240" w:lineRule="auto"/>
    </w:pPr>
    <w:rPr>
      <w:sz w:val="20"/>
      <w:szCs w:val="20"/>
    </w:rPr>
  </w:style>
  <w:style w:type="character" w:customStyle="1" w:styleId="CommentTextChar">
    <w:name w:val="Comment Text Char"/>
    <w:basedOn w:val="DefaultParagraphFont"/>
    <w:link w:val="CommentText"/>
    <w:uiPriority w:val="99"/>
    <w:rsid w:val="008C1D55"/>
    <w:rPr>
      <w:rFonts w:eastAsiaTheme="minorEastAsia"/>
      <w:sz w:val="20"/>
      <w:szCs w:val="20"/>
      <w:lang w:eastAsia="en-ZA"/>
    </w:rPr>
  </w:style>
  <w:style w:type="paragraph" w:styleId="CommentSubject">
    <w:name w:val="annotation subject"/>
    <w:basedOn w:val="CommentText"/>
    <w:next w:val="CommentText"/>
    <w:link w:val="CommentSubjectChar"/>
    <w:uiPriority w:val="99"/>
    <w:semiHidden/>
    <w:unhideWhenUsed/>
    <w:rsid w:val="008C1D55"/>
    <w:rPr>
      <w:b/>
      <w:bCs/>
    </w:rPr>
  </w:style>
  <w:style w:type="character" w:customStyle="1" w:styleId="CommentSubjectChar">
    <w:name w:val="Comment Subject Char"/>
    <w:basedOn w:val="CommentTextChar"/>
    <w:link w:val="CommentSubject"/>
    <w:uiPriority w:val="99"/>
    <w:semiHidden/>
    <w:rsid w:val="008C1D55"/>
    <w:rPr>
      <w:rFonts w:eastAsiaTheme="minorEastAsia"/>
      <w:b/>
      <w:bCs/>
      <w:sz w:val="20"/>
      <w:szCs w:val="20"/>
      <w:lang w:eastAsia="en-ZA"/>
    </w:rPr>
  </w:style>
  <w:style w:type="paragraph" w:styleId="BalloonText">
    <w:name w:val="Balloon Text"/>
    <w:basedOn w:val="Normal"/>
    <w:link w:val="BalloonTextChar"/>
    <w:uiPriority w:val="99"/>
    <w:semiHidden/>
    <w:unhideWhenUsed/>
    <w:rsid w:val="008C1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D55"/>
    <w:rPr>
      <w:rFonts w:ascii="Segoe UI" w:eastAsiaTheme="minorEastAsia" w:hAnsi="Segoe UI" w:cs="Segoe UI"/>
      <w:sz w:val="18"/>
      <w:szCs w:val="18"/>
      <w:lang w:eastAsia="en-ZA"/>
    </w:rPr>
  </w:style>
  <w:style w:type="paragraph" w:styleId="NoSpacing">
    <w:name w:val="No Spacing"/>
    <w:link w:val="NoSpacingChar"/>
    <w:uiPriority w:val="1"/>
    <w:qFormat/>
    <w:rsid w:val="00FE1A3A"/>
    <w:pPr>
      <w:spacing w:after="0" w:line="240" w:lineRule="auto"/>
    </w:pPr>
    <w:rPr>
      <w:rFonts w:ascii="Calibri" w:eastAsia="Times New Roman" w:hAnsi="Calibri" w:cs="Times New Roman"/>
      <w:lang w:eastAsia="en-ZA"/>
    </w:rPr>
  </w:style>
  <w:style w:type="character" w:customStyle="1" w:styleId="NoSpacingChar">
    <w:name w:val="No Spacing Char"/>
    <w:basedOn w:val="DefaultParagraphFont"/>
    <w:link w:val="NoSpacing"/>
    <w:uiPriority w:val="1"/>
    <w:rsid w:val="00406C1B"/>
    <w:rPr>
      <w:rFonts w:ascii="Calibri" w:eastAsia="Times New Roman" w:hAnsi="Calibri" w:cs="Times New Roman"/>
      <w:lang w:eastAsia="en-ZA"/>
    </w:rPr>
  </w:style>
  <w:style w:type="table" w:styleId="TableGrid">
    <w:name w:val="Table Grid"/>
    <w:basedOn w:val="TableNormal"/>
    <w:uiPriority w:val="59"/>
    <w:rsid w:val="00FD4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FD48A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
    <w:name w:val="Grid Table 1 Light"/>
    <w:basedOn w:val="TableNormal"/>
    <w:uiPriority w:val="46"/>
    <w:rsid w:val="0086660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8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4CE"/>
    <w:rPr>
      <w:rFonts w:eastAsiaTheme="minorEastAsia"/>
      <w:lang w:eastAsia="en-ZA"/>
    </w:rPr>
  </w:style>
  <w:style w:type="paragraph" w:styleId="Footer">
    <w:name w:val="footer"/>
    <w:basedOn w:val="Normal"/>
    <w:link w:val="FooterChar"/>
    <w:uiPriority w:val="99"/>
    <w:unhideWhenUsed/>
    <w:rsid w:val="0008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4CE"/>
    <w:rPr>
      <w:rFonts w:eastAsiaTheme="minorEastAsia"/>
      <w:lang w:eastAsia="en-ZA"/>
    </w:rPr>
  </w:style>
  <w:style w:type="table" w:customStyle="1" w:styleId="LightGrid-Accent11">
    <w:name w:val="Light Grid - Accent 11"/>
    <w:basedOn w:val="TableNormal"/>
    <w:next w:val="LightGrid-Accent1"/>
    <w:uiPriority w:val="62"/>
    <w:rsid w:val="00A50594"/>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A5059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yperlink">
    <w:name w:val="Hyperlink"/>
    <w:basedOn w:val="DefaultParagraphFont"/>
    <w:uiPriority w:val="99"/>
    <w:unhideWhenUsed/>
    <w:rsid w:val="001D11D2"/>
    <w:rPr>
      <w:color w:val="0563C1" w:themeColor="hyperlink"/>
      <w:u w:val="single"/>
    </w:rPr>
  </w:style>
  <w:style w:type="character" w:styleId="FollowedHyperlink">
    <w:name w:val="FollowedHyperlink"/>
    <w:basedOn w:val="DefaultParagraphFont"/>
    <w:uiPriority w:val="99"/>
    <w:semiHidden/>
    <w:unhideWhenUsed/>
    <w:rsid w:val="001D11D2"/>
    <w:rPr>
      <w:color w:val="954F72" w:themeColor="followedHyperlink"/>
      <w:u w:val="single"/>
    </w:rPr>
  </w:style>
  <w:style w:type="table" w:customStyle="1" w:styleId="TableGrid1">
    <w:name w:val="Table Grid1"/>
    <w:basedOn w:val="TableNormal"/>
    <w:next w:val="TableGrid"/>
    <w:uiPriority w:val="59"/>
    <w:rsid w:val="00CC6E42"/>
    <w:pPr>
      <w:spacing w:after="0" w:line="240" w:lineRule="auto"/>
    </w:pPr>
    <w:rPr>
      <w:rFonts w:ascii="Corbel" w:hAnsi="Corbel" w:cs="Tahoma"/>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apChar">
    <w:name w:val="Document Map Char"/>
    <w:basedOn w:val="DefaultParagraphFont"/>
    <w:link w:val="DocumentMap"/>
    <w:uiPriority w:val="99"/>
    <w:semiHidden/>
    <w:rsid w:val="00981193"/>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981193"/>
    <w:rPr>
      <w:rFonts w:ascii="Tahoma" w:eastAsia="Calibri" w:hAnsi="Tahoma" w:cs="Tahoma"/>
      <w:sz w:val="16"/>
      <w:szCs w:val="16"/>
      <w:lang w:val="en-US" w:eastAsia="en-US"/>
    </w:rPr>
  </w:style>
  <w:style w:type="paragraph" w:styleId="BodyText">
    <w:name w:val="Body Text"/>
    <w:basedOn w:val="Normal"/>
    <w:link w:val="BodyTextChar"/>
    <w:uiPriority w:val="1"/>
    <w:unhideWhenUsed/>
    <w:qFormat/>
    <w:rsid w:val="00981193"/>
    <w:pPr>
      <w:spacing w:after="140"/>
    </w:pPr>
    <w:rPr>
      <w:rFonts w:ascii="Calibri" w:eastAsia="Calibri" w:hAnsi="Calibri" w:cs="Times New Roman"/>
      <w:lang w:val="en-US" w:eastAsia="en-US"/>
    </w:rPr>
  </w:style>
  <w:style w:type="character" w:customStyle="1" w:styleId="BodyTextChar">
    <w:name w:val="Body Text Char"/>
    <w:basedOn w:val="DefaultParagraphFont"/>
    <w:link w:val="BodyText"/>
    <w:uiPriority w:val="1"/>
    <w:rsid w:val="00981193"/>
    <w:rPr>
      <w:rFonts w:ascii="Calibri" w:eastAsia="Calibri" w:hAnsi="Calibri" w:cs="Times New Roman"/>
      <w:lang w:val="en-US"/>
    </w:rPr>
  </w:style>
  <w:style w:type="paragraph" w:styleId="Subtitle">
    <w:name w:val="Subtitle"/>
    <w:basedOn w:val="Normal"/>
    <w:next w:val="BodyText"/>
    <w:link w:val="SubtitleChar"/>
    <w:qFormat/>
    <w:rsid w:val="00981193"/>
    <w:pPr>
      <w:spacing w:after="0" w:line="360" w:lineRule="auto"/>
      <w:jc w:val="center"/>
    </w:pPr>
    <w:rPr>
      <w:rFonts w:ascii="Times New Roman" w:eastAsia="Calibri" w:hAnsi="Times New Roman" w:cs="Times New Roman"/>
      <w:b/>
      <w:sz w:val="24"/>
      <w:szCs w:val="20"/>
      <w:lang w:val="en-US" w:eastAsia="en-US"/>
    </w:rPr>
  </w:style>
  <w:style w:type="character" w:customStyle="1" w:styleId="SubtitleChar">
    <w:name w:val="Subtitle Char"/>
    <w:basedOn w:val="DefaultParagraphFont"/>
    <w:link w:val="Subtitle"/>
    <w:rsid w:val="00981193"/>
    <w:rPr>
      <w:rFonts w:ascii="Times New Roman" w:eastAsia="Calibri" w:hAnsi="Times New Roman" w:cs="Times New Roman"/>
      <w:b/>
      <w:sz w:val="24"/>
      <w:szCs w:val="20"/>
      <w:lang w:val="en-US"/>
    </w:rPr>
  </w:style>
  <w:style w:type="paragraph" w:styleId="TOC1">
    <w:name w:val="toc 1"/>
    <w:basedOn w:val="Normal"/>
    <w:uiPriority w:val="1"/>
    <w:qFormat/>
    <w:rsid w:val="00981193"/>
    <w:pPr>
      <w:widowControl w:val="0"/>
      <w:autoSpaceDE w:val="0"/>
      <w:autoSpaceDN w:val="0"/>
      <w:spacing w:before="139" w:after="0" w:line="240" w:lineRule="auto"/>
      <w:ind w:left="860" w:hanging="721"/>
    </w:pPr>
    <w:rPr>
      <w:rFonts w:ascii="Arial MT" w:eastAsia="Arial MT" w:hAnsi="Arial MT" w:cs="Arial MT"/>
      <w:sz w:val="24"/>
      <w:szCs w:val="24"/>
      <w:lang w:val="en-US" w:eastAsia="en-US"/>
    </w:rPr>
  </w:style>
  <w:style w:type="paragraph" w:styleId="TOC2">
    <w:name w:val="toc 2"/>
    <w:basedOn w:val="Normal"/>
    <w:uiPriority w:val="1"/>
    <w:qFormat/>
    <w:rsid w:val="00981193"/>
    <w:pPr>
      <w:widowControl w:val="0"/>
      <w:autoSpaceDE w:val="0"/>
      <w:autoSpaceDN w:val="0"/>
      <w:spacing w:before="82" w:after="0" w:line="240" w:lineRule="auto"/>
      <w:ind w:left="860" w:hanging="720"/>
    </w:pPr>
    <w:rPr>
      <w:rFonts w:ascii="Arial MT" w:eastAsia="Arial MT" w:hAnsi="Arial MT" w:cs="Arial MT"/>
      <w:sz w:val="24"/>
      <w:szCs w:val="24"/>
      <w:lang w:val="en-US" w:eastAsia="en-US"/>
    </w:rPr>
  </w:style>
  <w:style w:type="paragraph" w:styleId="TOC3">
    <w:name w:val="toc 3"/>
    <w:basedOn w:val="Normal"/>
    <w:uiPriority w:val="1"/>
    <w:qFormat/>
    <w:rsid w:val="00981193"/>
    <w:pPr>
      <w:widowControl w:val="0"/>
      <w:autoSpaceDE w:val="0"/>
      <w:autoSpaceDN w:val="0"/>
      <w:spacing w:before="137" w:after="0" w:line="240" w:lineRule="auto"/>
      <w:ind w:left="319"/>
    </w:pPr>
    <w:rPr>
      <w:rFonts w:ascii="Arial MT" w:eastAsia="Arial MT" w:hAnsi="Arial MT" w:cs="Arial MT"/>
      <w:sz w:val="24"/>
      <w:szCs w:val="24"/>
      <w:lang w:val="en-US" w:eastAsia="en-US"/>
    </w:rPr>
  </w:style>
  <w:style w:type="paragraph" w:styleId="TOC4">
    <w:name w:val="toc 4"/>
    <w:basedOn w:val="Normal"/>
    <w:uiPriority w:val="1"/>
    <w:qFormat/>
    <w:rsid w:val="00981193"/>
    <w:pPr>
      <w:widowControl w:val="0"/>
      <w:autoSpaceDE w:val="0"/>
      <w:autoSpaceDN w:val="0"/>
      <w:spacing w:before="137" w:after="0" w:line="240" w:lineRule="auto"/>
      <w:ind w:left="893"/>
    </w:pPr>
    <w:rPr>
      <w:rFonts w:ascii="Arial MT" w:eastAsia="Arial MT" w:hAnsi="Arial MT" w:cs="Arial MT"/>
      <w:sz w:val="24"/>
      <w:szCs w:val="24"/>
      <w:lang w:val="en-US" w:eastAsia="en-US"/>
    </w:rPr>
  </w:style>
  <w:style w:type="paragraph" w:styleId="Title">
    <w:name w:val="Title"/>
    <w:basedOn w:val="Normal"/>
    <w:link w:val="TitleChar"/>
    <w:uiPriority w:val="1"/>
    <w:qFormat/>
    <w:rsid w:val="00981193"/>
    <w:pPr>
      <w:widowControl w:val="0"/>
      <w:autoSpaceDE w:val="0"/>
      <w:autoSpaceDN w:val="0"/>
      <w:spacing w:after="0" w:line="240" w:lineRule="auto"/>
      <w:ind w:left="692" w:right="1132"/>
      <w:jc w:val="center"/>
    </w:pPr>
    <w:rPr>
      <w:rFonts w:ascii="Arial" w:eastAsia="Arial" w:hAnsi="Arial" w:cs="Arial"/>
      <w:b/>
      <w:bCs/>
      <w:sz w:val="48"/>
      <w:szCs w:val="48"/>
      <w:lang w:val="en-US" w:eastAsia="en-US"/>
    </w:rPr>
  </w:style>
  <w:style w:type="character" w:customStyle="1" w:styleId="TitleChar">
    <w:name w:val="Title Char"/>
    <w:basedOn w:val="DefaultParagraphFont"/>
    <w:link w:val="Title"/>
    <w:uiPriority w:val="1"/>
    <w:rsid w:val="00981193"/>
    <w:rPr>
      <w:rFonts w:ascii="Arial" w:eastAsia="Arial" w:hAnsi="Arial" w:cs="Arial"/>
      <w:b/>
      <w:bCs/>
      <w:sz w:val="48"/>
      <w:szCs w:val="48"/>
      <w:lang w:val="en-US"/>
    </w:rPr>
  </w:style>
  <w:style w:type="paragraph" w:customStyle="1" w:styleId="TableParagraph">
    <w:name w:val="Table Paragraph"/>
    <w:basedOn w:val="Normal"/>
    <w:uiPriority w:val="1"/>
    <w:qFormat/>
    <w:rsid w:val="00981193"/>
    <w:pPr>
      <w:widowControl w:val="0"/>
      <w:autoSpaceDE w:val="0"/>
      <w:autoSpaceDN w:val="0"/>
      <w:spacing w:after="0" w:line="240" w:lineRule="auto"/>
      <w:ind w:left="107"/>
    </w:pPr>
    <w:rPr>
      <w:rFonts w:ascii="Arial MT" w:eastAsia="Arial MT" w:hAnsi="Arial MT" w:cs="Arial MT"/>
      <w:lang w:val="en-US" w:eastAsia="en-US"/>
    </w:rPr>
  </w:style>
  <w:style w:type="character" w:styleId="Strong">
    <w:name w:val="Strong"/>
    <w:basedOn w:val="DefaultParagraphFont"/>
    <w:uiPriority w:val="22"/>
    <w:qFormat/>
    <w:rsid w:val="00981193"/>
    <w:rPr>
      <w:b/>
      <w:bCs/>
    </w:rPr>
  </w:style>
  <w:style w:type="paragraph" w:customStyle="1" w:styleId="Default">
    <w:name w:val="Default"/>
    <w:rsid w:val="00F273F3"/>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4300">
      <w:bodyDiv w:val="1"/>
      <w:marLeft w:val="0"/>
      <w:marRight w:val="0"/>
      <w:marTop w:val="0"/>
      <w:marBottom w:val="0"/>
      <w:divBdr>
        <w:top w:val="none" w:sz="0" w:space="0" w:color="auto"/>
        <w:left w:val="none" w:sz="0" w:space="0" w:color="auto"/>
        <w:bottom w:val="none" w:sz="0" w:space="0" w:color="auto"/>
        <w:right w:val="none" w:sz="0" w:space="0" w:color="auto"/>
      </w:divBdr>
    </w:div>
    <w:div w:id="371343219">
      <w:bodyDiv w:val="1"/>
      <w:marLeft w:val="0"/>
      <w:marRight w:val="0"/>
      <w:marTop w:val="0"/>
      <w:marBottom w:val="0"/>
      <w:divBdr>
        <w:top w:val="none" w:sz="0" w:space="0" w:color="auto"/>
        <w:left w:val="none" w:sz="0" w:space="0" w:color="auto"/>
        <w:bottom w:val="none" w:sz="0" w:space="0" w:color="auto"/>
        <w:right w:val="none" w:sz="0" w:space="0" w:color="auto"/>
      </w:divBdr>
    </w:div>
    <w:div w:id="399402998">
      <w:bodyDiv w:val="1"/>
      <w:marLeft w:val="0"/>
      <w:marRight w:val="0"/>
      <w:marTop w:val="0"/>
      <w:marBottom w:val="0"/>
      <w:divBdr>
        <w:top w:val="none" w:sz="0" w:space="0" w:color="auto"/>
        <w:left w:val="none" w:sz="0" w:space="0" w:color="auto"/>
        <w:bottom w:val="none" w:sz="0" w:space="0" w:color="auto"/>
        <w:right w:val="none" w:sz="0" w:space="0" w:color="auto"/>
      </w:divBdr>
    </w:div>
    <w:div w:id="790516590">
      <w:bodyDiv w:val="1"/>
      <w:marLeft w:val="0"/>
      <w:marRight w:val="0"/>
      <w:marTop w:val="0"/>
      <w:marBottom w:val="0"/>
      <w:divBdr>
        <w:top w:val="none" w:sz="0" w:space="0" w:color="auto"/>
        <w:left w:val="none" w:sz="0" w:space="0" w:color="auto"/>
        <w:bottom w:val="none" w:sz="0" w:space="0" w:color="auto"/>
        <w:right w:val="none" w:sz="0" w:space="0" w:color="auto"/>
      </w:divBdr>
    </w:div>
    <w:div w:id="1353648038">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0427F-B76A-4AA8-ACB9-F2512D9A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Primrose</dc:creator>
  <cp:keywords/>
  <dc:description/>
  <cp:lastModifiedBy>Kulani Chauke</cp:lastModifiedBy>
  <cp:revision>8</cp:revision>
  <cp:lastPrinted>2020-03-05T07:32:00Z</cp:lastPrinted>
  <dcterms:created xsi:type="dcterms:W3CDTF">2023-06-28T08:55:00Z</dcterms:created>
  <dcterms:modified xsi:type="dcterms:W3CDTF">2023-09-18T12:17:00Z</dcterms:modified>
</cp:coreProperties>
</file>