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519" w:rsidRPr="00EE5592" w:rsidRDefault="009C6519" w:rsidP="009C6519">
      <w:pPr>
        <w:spacing w:line="360" w:lineRule="auto"/>
        <w:jc w:val="center"/>
        <w:rPr>
          <w:rFonts w:ascii="Trebuchet MS" w:hAnsi="Trebuchet MS"/>
          <w:b/>
          <w:sz w:val="72"/>
          <w:szCs w:val="72"/>
        </w:rPr>
      </w:pPr>
      <w:r w:rsidRPr="00EE5592">
        <w:rPr>
          <w:rFonts w:ascii="Trebuchet MS" w:hAnsi="Trebuchet MS"/>
          <w:b/>
          <w:sz w:val="72"/>
          <w:szCs w:val="72"/>
        </w:rPr>
        <w:t>DITSOBOTLA LOCAL MUNICIPALITY</w:t>
      </w:r>
    </w:p>
    <w:p w:rsidR="009C6519" w:rsidRDefault="009C6519" w:rsidP="009C6519">
      <w:pPr>
        <w:spacing w:line="360" w:lineRule="auto"/>
        <w:jc w:val="center"/>
        <w:rPr>
          <w:rFonts w:ascii="Trebuchet MS" w:hAnsi="Trebuchet MS"/>
          <w:b/>
          <w:sz w:val="32"/>
          <w:szCs w:val="32"/>
        </w:rPr>
      </w:pPr>
    </w:p>
    <w:p w:rsidR="009C6519" w:rsidRDefault="009C6519" w:rsidP="009C6519">
      <w:pPr>
        <w:spacing w:line="360" w:lineRule="auto"/>
        <w:jc w:val="center"/>
        <w:rPr>
          <w:rFonts w:ascii="Trebuchet MS" w:hAnsi="Trebuchet MS"/>
          <w:b/>
          <w:sz w:val="32"/>
          <w:szCs w:val="32"/>
        </w:rPr>
      </w:pPr>
    </w:p>
    <w:p w:rsidR="009C6519" w:rsidRDefault="009C6519" w:rsidP="009C6519">
      <w:pPr>
        <w:spacing w:line="360" w:lineRule="auto"/>
        <w:jc w:val="center"/>
        <w:rPr>
          <w:rFonts w:ascii="Trebuchet MS" w:hAnsi="Trebuchet MS"/>
          <w:b/>
          <w:sz w:val="32"/>
          <w:szCs w:val="32"/>
        </w:rPr>
      </w:pPr>
    </w:p>
    <w:p w:rsidR="009C6519" w:rsidRPr="002B08E0" w:rsidRDefault="009C6519" w:rsidP="009C6519">
      <w:pPr>
        <w:spacing w:line="360" w:lineRule="auto"/>
        <w:jc w:val="center"/>
        <w:rPr>
          <w:rFonts w:ascii="Trebuchet MS" w:hAnsi="Trebuchet MS"/>
          <w:b/>
          <w:sz w:val="32"/>
          <w:szCs w:val="32"/>
        </w:rPr>
      </w:pPr>
      <w:proofErr w:type="spellStart"/>
      <w:r>
        <w:rPr>
          <w:rFonts w:ascii="Trebuchet MS" w:hAnsi="Trebuchet MS"/>
          <w:b/>
          <w:sz w:val="32"/>
          <w:szCs w:val="32"/>
        </w:rPr>
        <w:t>Ditsobotla</w:t>
      </w:r>
      <w:proofErr w:type="spellEnd"/>
      <w:r w:rsidRPr="002B08E0">
        <w:rPr>
          <w:rFonts w:ascii="Trebuchet MS" w:hAnsi="Trebuchet MS"/>
          <w:b/>
          <w:sz w:val="32"/>
          <w:szCs w:val="32"/>
        </w:rPr>
        <w:t xml:space="preserve"> Local Municipality</w:t>
      </w:r>
    </w:p>
    <w:p w:rsidR="009C6519" w:rsidRPr="002B08E0" w:rsidRDefault="009C6519" w:rsidP="009C6519">
      <w:pPr>
        <w:spacing w:line="360" w:lineRule="auto"/>
        <w:jc w:val="center"/>
        <w:rPr>
          <w:rFonts w:ascii="Trebuchet MS" w:hAnsi="Trebuchet MS"/>
          <w:b/>
          <w:sz w:val="32"/>
          <w:szCs w:val="32"/>
        </w:rPr>
      </w:pPr>
      <w:r w:rsidRPr="002B08E0">
        <w:rPr>
          <w:rFonts w:ascii="Trebuchet MS" w:hAnsi="Trebuchet MS"/>
          <w:b/>
          <w:sz w:val="32"/>
          <w:szCs w:val="32"/>
        </w:rPr>
        <w:t>Funding and Reserves</w:t>
      </w:r>
      <w:r>
        <w:rPr>
          <w:rFonts w:ascii="Trebuchet MS" w:hAnsi="Trebuchet MS"/>
          <w:b/>
          <w:sz w:val="32"/>
          <w:szCs w:val="32"/>
        </w:rPr>
        <w:t>:</w:t>
      </w:r>
      <w:r w:rsidRPr="002B08E0">
        <w:rPr>
          <w:rFonts w:ascii="Trebuchet MS" w:hAnsi="Trebuchet MS"/>
          <w:b/>
          <w:sz w:val="32"/>
          <w:szCs w:val="32"/>
        </w:rPr>
        <w:t xml:space="preserve"> Policy</w:t>
      </w:r>
      <w:r>
        <w:rPr>
          <w:rFonts w:ascii="Trebuchet MS" w:hAnsi="Trebuchet MS"/>
          <w:b/>
          <w:sz w:val="32"/>
          <w:szCs w:val="32"/>
        </w:rPr>
        <w:t xml:space="preserve"> and Procedures</w:t>
      </w:r>
    </w:p>
    <w:p w:rsidR="009C6519" w:rsidRPr="002B08E0" w:rsidRDefault="009C6519" w:rsidP="009C6519">
      <w:pPr>
        <w:spacing w:line="360" w:lineRule="auto"/>
        <w:jc w:val="both"/>
        <w:rPr>
          <w:rFonts w:ascii="Trebuchet MS" w:hAnsi="Trebuchet MS"/>
          <w:b/>
          <w:sz w:val="24"/>
          <w:szCs w:val="24"/>
        </w:rPr>
      </w:pPr>
      <w:r w:rsidRPr="002B08E0">
        <w:rPr>
          <w:rFonts w:ascii="Trebuchet MS" w:hAnsi="Trebuchet MS"/>
          <w:b/>
          <w:sz w:val="24"/>
          <w:szCs w:val="24"/>
        </w:rPr>
        <w:t>Table of Contents</w:t>
      </w:r>
      <w:bookmarkStart w:id="0" w:name="_GoBack"/>
      <w:bookmarkEnd w:id="0"/>
    </w:p>
    <w:p w:rsidR="009C6519" w:rsidRDefault="009C6519" w:rsidP="009C6519">
      <w:pPr>
        <w:pStyle w:val="TOC1"/>
        <w:tabs>
          <w:tab w:val="left" w:pos="480"/>
          <w:tab w:val="right" w:leader="dot" w:pos="9350"/>
        </w:tabs>
        <w:rPr>
          <w:rFonts w:ascii="Calibri" w:hAnsi="Calibri"/>
          <w:b/>
          <w:noProof/>
          <w:sz w:val="22"/>
          <w:szCs w:val="22"/>
          <w:lang w:val="en-ZA" w:eastAsia="en-ZA"/>
        </w:rPr>
      </w:pPr>
      <w:r w:rsidRPr="002B08E0">
        <w:rPr>
          <w:b/>
          <w:sz w:val="22"/>
          <w:szCs w:val="22"/>
        </w:rPr>
        <w:fldChar w:fldCharType="begin"/>
      </w:r>
      <w:r w:rsidRPr="002B08E0">
        <w:rPr>
          <w:b/>
          <w:sz w:val="22"/>
          <w:szCs w:val="22"/>
        </w:rPr>
        <w:instrText xml:space="preserve"> TOC \o "1-3" \h \z \u </w:instrText>
      </w:r>
      <w:r w:rsidRPr="002B08E0">
        <w:rPr>
          <w:b/>
          <w:sz w:val="22"/>
          <w:szCs w:val="22"/>
        </w:rPr>
        <w:fldChar w:fldCharType="separate"/>
      </w:r>
      <w:hyperlink w:anchor="_Toc255995807" w:history="1">
        <w:r w:rsidRPr="003E47D5">
          <w:rPr>
            <w:rStyle w:val="Hyperlink"/>
            <w:noProof/>
          </w:rPr>
          <w:t>1</w:t>
        </w:r>
        <w:r>
          <w:rPr>
            <w:rFonts w:ascii="Calibri" w:hAnsi="Calibri"/>
            <w:b/>
            <w:noProof/>
            <w:sz w:val="22"/>
            <w:szCs w:val="22"/>
            <w:lang w:val="en-ZA" w:eastAsia="en-ZA"/>
          </w:rPr>
          <w:tab/>
        </w:r>
        <w:r w:rsidRPr="003E47D5">
          <w:rPr>
            <w:rStyle w:val="Hyperlink"/>
            <w:noProof/>
          </w:rPr>
          <w:t>Purpose of the policy</w:t>
        </w:r>
        <w:r>
          <w:rPr>
            <w:noProof/>
            <w:webHidden/>
          </w:rPr>
          <w:tab/>
        </w:r>
        <w:r>
          <w:rPr>
            <w:noProof/>
            <w:webHidden/>
          </w:rPr>
          <w:fldChar w:fldCharType="begin"/>
        </w:r>
        <w:r>
          <w:rPr>
            <w:noProof/>
            <w:webHidden/>
          </w:rPr>
          <w:instrText xml:space="preserve"> PAGEREF _Toc255995807 \h </w:instrText>
        </w:r>
        <w:r>
          <w:rPr>
            <w:noProof/>
            <w:webHidden/>
          </w:rPr>
        </w:r>
        <w:r>
          <w:rPr>
            <w:noProof/>
            <w:webHidden/>
          </w:rPr>
          <w:fldChar w:fldCharType="separate"/>
        </w:r>
        <w:r>
          <w:rPr>
            <w:noProof/>
            <w:webHidden/>
          </w:rPr>
          <w:t>2</w:t>
        </w:r>
        <w:r>
          <w:rPr>
            <w:noProof/>
            <w:webHidden/>
          </w:rPr>
          <w:fldChar w:fldCharType="end"/>
        </w:r>
      </w:hyperlink>
    </w:p>
    <w:p w:rsidR="009C6519" w:rsidRDefault="00B87967" w:rsidP="009C6519">
      <w:pPr>
        <w:pStyle w:val="TOC1"/>
        <w:tabs>
          <w:tab w:val="left" w:pos="480"/>
          <w:tab w:val="right" w:leader="dot" w:pos="9350"/>
        </w:tabs>
        <w:rPr>
          <w:rFonts w:ascii="Calibri" w:hAnsi="Calibri"/>
          <w:b/>
          <w:noProof/>
          <w:sz w:val="22"/>
          <w:szCs w:val="22"/>
          <w:lang w:val="en-ZA" w:eastAsia="en-ZA"/>
        </w:rPr>
      </w:pPr>
      <w:hyperlink w:anchor="_Toc255995808" w:history="1">
        <w:r w:rsidR="009C6519" w:rsidRPr="003E47D5">
          <w:rPr>
            <w:rStyle w:val="Hyperlink"/>
            <w:noProof/>
          </w:rPr>
          <w:t>2</w:t>
        </w:r>
        <w:r w:rsidR="009C6519">
          <w:rPr>
            <w:rFonts w:ascii="Calibri" w:hAnsi="Calibri"/>
            <w:b/>
            <w:noProof/>
            <w:sz w:val="22"/>
            <w:szCs w:val="22"/>
            <w:lang w:val="en-ZA" w:eastAsia="en-ZA"/>
          </w:rPr>
          <w:tab/>
        </w:r>
        <w:r w:rsidR="009C6519" w:rsidRPr="003E47D5">
          <w:rPr>
            <w:rStyle w:val="Hyperlink"/>
            <w:noProof/>
          </w:rPr>
          <w:t>Legislative framework</w:t>
        </w:r>
        <w:r w:rsidR="009C6519">
          <w:rPr>
            <w:noProof/>
            <w:webHidden/>
          </w:rPr>
          <w:tab/>
        </w:r>
        <w:r w:rsidR="009C6519">
          <w:rPr>
            <w:noProof/>
            <w:webHidden/>
          </w:rPr>
          <w:fldChar w:fldCharType="begin"/>
        </w:r>
        <w:r w:rsidR="009C6519">
          <w:rPr>
            <w:noProof/>
            <w:webHidden/>
          </w:rPr>
          <w:instrText xml:space="preserve"> PAGEREF _Toc255995808 \h </w:instrText>
        </w:r>
        <w:r w:rsidR="009C6519">
          <w:rPr>
            <w:noProof/>
            <w:webHidden/>
          </w:rPr>
        </w:r>
        <w:r w:rsidR="009C6519">
          <w:rPr>
            <w:noProof/>
            <w:webHidden/>
          </w:rPr>
          <w:fldChar w:fldCharType="separate"/>
        </w:r>
        <w:r w:rsidR="009C6519">
          <w:rPr>
            <w:noProof/>
            <w:webHidden/>
          </w:rPr>
          <w:t>2</w:t>
        </w:r>
        <w:r w:rsidR="009C6519">
          <w:rPr>
            <w:noProof/>
            <w:webHidden/>
          </w:rPr>
          <w:fldChar w:fldCharType="end"/>
        </w:r>
      </w:hyperlink>
    </w:p>
    <w:p w:rsidR="009C6519" w:rsidRDefault="00B87967" w:rsidP="009C6519">
      <w:pPr>
        <w:pStyle w:val="TOC1"/>
        <w:tabs>
          <w:tab w:val="left" w:pos="480"/>
          <w:tab w:val="right" w:leader="dot" w:pos="9350"/>
        </w:tabs>
        <w:rPr>
          <w:rFonts w:ascii="Calibri" w:hAnsi="Calibri"/>
          <w:b/>
          <w:noProof/>
          <w:sz w:val="22"/>
          <w:szCs w:val="22"/>
          <w:lang w:val="en-ZA" w:eastAsia="en-ZA"/>
        </w:rPr>
      </w:pPr>
      <w:hyperlink w:anchor="_Toc255995809" w:history="1">
        <w:r w:rsidR="009C6519" w:rsidRPr="003E47D5">
          <w:rPr>
            <w:rStyle w:val="Hyperlink"/>
            <w:noProof/>
          </w:rPr>
          <w:t>3</w:t>
        </w:r>
        <w:r w:rsidR="009C6519">
          <w:rPr>
            <w:rFonts w:ascii="Calibri" w:hAnsi="Calibri"/>
            <w:b/>
            <w:noProof/>
            <w:sz w:val="22"/>
            <w:szCs w:val="22"/>
            <w:lang w:val="en-ZA" w:eastAsia="en-ZA"/>
          </w:rPr>
          <w:tab/>
        </w:r>
        <w:r w:rsidR="009C6519" w:rsidRPr="003E47D5">
          <w:rPr>
            <w:rStyle w:val="Hyperlink"/>
            <w:noProof/>
          </w:rPr>
          <w:t>Definitions</w:t>
        </w:r>
        <w:r w:rsidR="009C6519">
          <w:rPr>
            <w:noProof/>
            <w:webHidden/>
          </w:rPr>
          <w:tab/>
        </w:r>
        <w:r w:rsidR="009C6519">
          <w:rPr>
            <w:noProof/>
            <w:webHidden/>
          </w:rPr>
          <w:fldChar w:fldCharType="begin"/>
        </w:r>
        <w:r w:rsidR="009C6519">
          <w:rPr>
            <w:noProof/>
            <w:webHidden/>
          </w:rPr>
          <w:instrText xml:space="preserve"> PAGEREF _Toc255995809 \h </w:instrText>
        </w:r>
        <w:r w:rsidR="009C6519">
          <w:rPr>
            <w:noProof/>
            <w:webHidden/>
          </w:rPr>
        </w:r>
        <w:r w:rsidR="009C6519">
          <w:rPr>
            <w:noProof/>
            <w:webHidden/>
          </w:rPr>
          <w:fldChar w:fldCharType="separate"/>
        </w:r>
        <w:r w:rsidR="009C6519">
          <w:rPr>
            <w:noProof/>
            <w:webHidden/>
          </w:rPr>
          <w:t>2</w:t>
        </w:r>
        <w:r w:rsidR="009C6519">
          <w:rPr>
            <w:noProof/>
            <w:webHidden/>
          </w:rPr>
          <w:fldChar w:fldCharType="end"/>
        </w:r>
      </w:hyperlink>
    </w:p>
    <w:p w:rsidR="009C6519" w:rsidRDefault="00B87967" w:rsidP="009C6519">
      <w:pPr>
        <w:pStyle w:val="TOC1"/>
        <w:tabs>
          <w:tab w:val="left" w:pos="480"/>
          <w:tab w:val="right" w:leader="dot" w:pos="9350"/>
        </w:tabs>
        <w:rPr>
          <w:rFonts w:ascii="Calibri" w:hAnsi="Calibri"/>
          <w:b/>
          <w:noProof/>
          <w:sz w:val="22"/>
          <w:szCs w:val="22"/>
          <w:lang w:val="en-ZA" w:eastAsia="en-ZA"/>
        </w:rPr>
      </w:pPr>
      <w:hyperlink w:anchor="_Toc255995810" w:history="1">
        <w:r w:rsidR="009C6519" w:rsidRPr="003E47D5">
          <w:rPr>
            <w:rStyle w:val="Hyperlink"/>
            <w:noProof/>
          </w:rPr>
          <w:t>4</w:t>
        </w:r>
        <w:r w:rsidR="009C6519">
          <w:rPr>
            <w:rFonts w:ascii="Calibri" w:hAnsi="Calibri"/>
            <w:b/>
            <w:noProof/>
            <w:sz w:val="22"/>
            <w:szCs w:val="22"/>
            <w:lang w:val="en-ZA" w:eastAsia="en-ZA"/>
          </w:rPr>
          <w:tab/>
        </w:r>
        <w:r w:rsidR="009C6519" w:rsidRPr="003E47D5">
          <w:rPr>
            <w:rStyle w:val="Hyperlink"/>
            <w:noProof/>
          </w:rPr>
          <w:t>Introduction</w:t>
        </w:r>
        <w:r w:rsidR="009C6519">
          <w:rPr>
            <w:noProof/>
            <w:webHidden/>
          </w:rPr>
          <w:tab/>
        </w:r>
        <w:r w:rsidR="009C6519">
          <w:rPr>
            <w:noProof/>
            <w:webHidden/>
          </w:rPr>
          <w:fldChar w:fldCharType="begin"/>
        </w:r>
        <w:r w:rsidR="009C6519">
          <w:rPr>
            <w:noProof/>
            <w:webHidden/>
          </w:rPr>
          <w:instrText xml:space="preserve"> PAGEREF _Toc255995810 \h </w:instrText>
        </w:r>
        <w:r w:rsidR="009C6519">
          <w:rPr>
            <w:noProof/>
            <w:webHidden/>
          </w:rPr>
        </w:r>
        <w:r w:rsidR="009C6519">
          <w:rPr>
            <w:noProof/>
            <w:webHidden/>
          </w:rPr>
          <w:fldChar w:fldCharType="separate"/>
        </w:r>
        <w:r w:rsidR="009C6519">
          <w:rPr>
            <w:noProof/>
            <w:webHidden/>
          </w:rPr>
          <w:t>3</w:t>
        </w:r>
        <w:r w:rsidR="009C6519">
          <w:rPr>
            <w:noProof/>
            <w:webHidden/>
          </w:rPr>
          <w:fldChar w:fldCharType="end"/>
        </w:r>
      </w:hyperlink>
    </w:p>
    <w:p w:rsidR="009C6519" w:rsidRDefault="00B87967" w:rsidP="009C6519">
      <w:pPr>
        <w:pStyle w:val="TOC1"/>
        <w:tabs>
          <w:tab w:val="left" w:pos="480"/>
          <w:tab w:val="right" w:leader="dot" w:pos="9350"/>
        </w:tabs>
        <w:rPr>
          <w:rFonts w:ascii="Calibri" w:hAnsi="Calibri"/>
          <w:b/>
          <w:noProof/>
          <w:sz w:val="22"/>
          <w:szCs w:val="22"/>
          <w:lang w:val="en-ZA" w:eastAsia="en-ZA"/>
        </w:rPr>
      </w:pPr>
      <w:hyperlink w:anchor="_Toc255995811" w:history="1">
        <w:r w:rsidR="009C6519" w:rsidRPr="003E47D5">
          <w:rPr>
            <w:rStyle w:val="Hyperlink"/>
            <w:noProof/>
          </w:rPr>
          <w:t>5</w:t>
        </w:r>
        <w:r w:rsidR="009C6519">
          <w:rPr>
            <w:rFonts w:ascii="Calibri" w:hAnsi="Calibri"/>
            <w:b/>
            <w:noProof/>
            <w:sz w:val="22"/>
            <w:szCs w:val="22"/>
            <w:lang w:val="en-ZA" w:eastAsia="en-ZA"/>
          </w:rPr>
          <w:tab/>
        </w:r>
        <w:r w:rsidR="009C6519" w:rsidRPr="003E47D5">
          <w:rPr>
            <w:rStyle w:val="Hyperlink"/>
            <w:noProof/>
          </w:rPr>
          <w:t>Policy</w:t>
        </w:r>
        <w:r w:rsidR="009C6519">
          <w:rPr>
            <w:noProof/>
            <w:webHidden/>
          </w:rPr>
          <w:tab/>
        </w:r>
        <w:r w:rsidR="009C6519">
          <w:rPr>
            <w:noProof/>
            <w:webHidden/>
          </w:rPr>
          <w:fldChar w:fldCharType="begin"/>
        </w:r>
        <w:r w:rsidR="009C6519">
          <w:rPr>
            <w:noProof/>
            <w:webHidden/>
          </w:rPr>
          <w:instrText xml:space="preserve"> PAGEREF _Toc255995811 \h </w:instrText>
        </w:r>
        <w:r w:rsidR="009C6519">
          <w:rPr>
            <w:noProof/>
            <w:webHidden/>
          </w:rPr>
        </w:r>
        <w:r w:rsidR="009C6519">
          <w:rPr>
            <w:noProof/>
            <w:webHidden/>
          </w:rPr>
          <w:fldChar w:fldCharType="separate"/>
        </w:r>
        <w:r w:rsidR="009C6519">
          <w:rPr>
            <w:noProof/>
            <w:webHidden/>
          </w:rPr>
          <w:t>3</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12" w:history="1">
        <w:r w:rsidR="009C6519" w:rsidRPr="003E47D5">
          <w:rPr>
            <w:rStyle w:val="Hyperlink"/>
            <w:noProof/>
          </w:rPr>
          <w:t>5.1</w:t>
        </w:r>
        <w:r w:rsidR="009C6519">
          <w:rPr>
            <w:rFonts w:ascii="Calibri" w:hAnsi="Calibri"/>
            <w:noProof/>
            <w:sz w:val="22"/>
            <w:szCs w:val="22"/>
            <w:lang w:val="en-ZA" w:eastAsia="en-ZA"/>
          </w:rPr>
          <w:tab/>
        </w:r>
        <w:r w:rsidR="009C6519" w:rsidRPr="003E47D5">
          <w:rPr>
            <w:rStyle w:val="Hyperlink"/>
            <w:noProof/>
          </w:rPr>
          <w:t>Cross subsidization</w:t>
        </w:r>
        <w:r w:rsidR="009C6519">
          <w:rPr>
            <w:noProof/>
            <w:webHidden/>
          </w:rPr>
          <w:tab/>
        </w:r>
        <w:r w:rsidR="009C6519">
          <w:rPr>
            <w:noProof/>
            <w:webHidden/>
          </w:rPr>
          <w:fldChar w:fldCharType="begin"/>
        </w:r>
        <w:r w:rsidR="009C6519">
          <w:rPr>
            <w:noProof/>
            <w:webHidden/>
          </w:rPr>
          <w:instrText xml:space="preserve"> PAGEREF _Toc255995812 \h </w:instrText>
        </w:r>
        <w:r w:rsidR="009C6519">
          <w:rPr>
            <w:noProof/>
            <w:webHidden/>
          </w:rPr>
        </w:r>
        <w:r w:rsidR="009C6519">
          <w:rPr>
            <w:noProof/>
            <w:webHidden/>
          </w:rPr>
          <w:fldChar w:fldCharType="separate"/>
        </w:r>
        <w:r w:rsidR="009C6519">
          <w:rPr>
            <w:noProof/>
            <w:webHidden/>
          </w:rPr>
          <w:t>3</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13" w:history="1">
        <w:r w:rsidR="009C6519" w:rsidRPr="003E47D5">
          <w:rPr>
            <w:rStyle w:val="Hyperlink"/>
            <w:noProof/>
          </w:rPr>
          <w:t>5.2</w:t>
        </w:r>
        <w:r w:rsidR="009C6519">
          <w:rPr>
            <w:rFonts w:ascii="Calibri" w:hAnsi="Calibri"/>
            <w:noProof/>
            <w:sz w:val="22"/>
            <w:szCs w:val="22"/>
            <w:lang w:val="en-ZA" w:eastAsia="en-ZA"/>
          </w:rPr>
          <w:tab/>
        </w:r>
        <w:r w:rsidR="009C6519" w:rsidRPr="003E47D5">
          <w:rPr>
            <w:rStyle w:val="Hyperlink"/>
            <w:noProof/>
          </w:rPr>
          <w:t>Tariff Increases</w:t>
        </w:r>
        <w:r w:rsidR="009C6519">
          <w:rPr>
            <w:noProof/>
            <w:webHidden/>
          </w:rPr>
          <w:tab/>
        </w:r>
        <w:r w:rsidR="009C6519">
          <w:rPr>
            <w:noProof/>
            <w:webHidden/>
          </w:rPr>
          <w:fldChar w:fldCharType="begin"/>
        </w:r>
        <w:r w:rsidR="009C6519">
          <w:rPr>
            <w:noProof/>
            <w:webHidden/>
          </w:rPr>
          <w:instrText xml:space="preserve"> PAGEREF _Toc255995813 \h </w:instrText>
        </w:r>
        <w:r w:rsidR="009C6519">
          <w:rPr>
            <w:noProof/>
            <w:webHidden/>
          </w:rPr>
        </w:r>
        <w:r w:rsidR="009C6519">
          <w:rPr>
            <w:noProof/>
            <w:webHidden/>
          </w:rPr>
          <w:fldChar w:fldCharType="separate"/>
        </w:r>
        <w:r w:rsidR="009C6519">
          <w:rPr>
            <w:noProof/>
            <w:webHidden/>
          </w:rPr>
          <w:t>3</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14" w:history="1">
        <w:r w:rsidR="009C6519" w:rsidRPr="003E47D5">
          <w:rPr>
            <w:rStyle w:val="Hyperlink"/>
            <w:noProof/>
          </w:rPr>
          <w:t>5.3</w:t>
        </w:r>
        <w:r w:rsidR="009C6519">
          <w:rPr>
            <w:rFonts w:ascii="Calibri" w:hAnsi="Calibri"/>
            <w:noProof/>
            <w:sz w:val="22"/>
            <w:szCs w:val="22"/>
            <w:lang w:val="en-ZA" w:eastAsia="en-ZA"/>
          </w:rPr>
          <w:tab/>
        </w:r>
        <w:r w:rsidR="009C6519" w:rsidRPr="003E47D5">
          <w:rPr>
            <w:rStyle w:val="Hyperlink"/>
            <w:noProof/>
          </w:rPr>
          <w:t>Disposals of property, plant and equipment.</w:t>
        </w:r>
        <w:r w:rsidR="009C6519">
          <w:rPr>
            <w:noProof/>
            <w:webHidden/>
          </w:rPr>
          <w:tab/>
        </w:r>
        <w:r w:rsidR="009C6519">
          <w:rPr>
            <w:noProof/>
            <w:webHidden/>
          </w:rPr>
          <w:fldChar w:fldCharType="begin"/>
        </w:r>
        <w:r w:rsidR="009C6519">
          <w:rPr>
            <w:noProof/>
            <w:webHidden/>
          </w:rPr>
          <w:instrText xml:space="preserve"> PAGEREF _Toc255995814 \h </w:instrText>
        </w:r>
        <w:r w:rsidR="009C6519">
          <w:rPr>
            <w:noProof/>
            <w:webHidden/>
          </w:rPr>
        </w:r>
        <w:r w:rsidR="009C6519">
          <w:rPr>
            <w:noProof/>
            <w:webHidden/>
          </w:rPr>
          <w:fldChar w:fldCharType="separate"/>
        </w:r>
        <w:r w:rsidR="009C6519">
          <w:rPr>
            <w:noProof/>
            <w:webHidden/>
          </w:rPr>
          <w:t>4</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15" w:history="1">
        <w:r w:rsidR="009C6519" w:rsidRPr="003E47D5">
          <w:rPr>
            <w:rStyle w:val="Hyperlink"/>
            <w:noProof/>
          </w:rPr>
          <w:t>5.4</w:t>
        </w:r>
        <w:r w:rsidR="009C6519">
          <w:rPr>
            <w:rFonts w:ascii="Calibri" w:hAnsi="Calibri"/>
            <w:noProof/>
            <w:sz w:val="22"/>
            <w:szCs w:val="22"/>
            <w:lang w:val="en-ZA" w:eastAsia="en-ZA"/>
          </w:rPr>
          <w:tab/>
        </w:r>
        <w:r w:rsidR="009C6519" w:rsidRPr="003E47D5">
          <w:rPr>
            <w:rStyle w:val="Hyperlink"/>
            <w:noProof/>
          </w:rPr>
          <w:t>Borrowing requirements</w:t>
        </w:r>
        <w:r w:rsidR="009C6519">
          <w:rPr>
            <w:noProof/>
            <w:webHidden/>
          </w:rPr>
          <w:tab/>
        </w:r>
        <w:r w:rsidR="009C6519">
          <w:rPr>
            <w:noProof/>
            <w:webHidden/>
          </w:rPr>
          <w:fldChar w:fldCharType="begin"/>
        </w:r>
        <w:r w:rsidR="009C6519">
          <w:rPr>
            <w:noProof/>
            <w:webHidden/>
          </w:rPr>
          <w:instrText xml:space="preserve"> PAGEREF _Toc255995815 \h </w:instrText>
        </w:r>
        <w:r w:rsidR="009C6519">
          <w:rPr>
            <w:noProof/>
            <w:webHidden/>
          </w:rPr>
        </w:r>
        <w:r w:rsidR="009C6519">
          <w:rPr>
            <w:noProof/>
            <w:webHidden/>
          </w:rPr>
          <w:fldChar w:fldCharType="separate"/>
        </w:r>
        <w:r w:rsidR="009C6519">
          <w:rPr>
            <w:noProof/>
            <w:webHidden/>
          </w:rPr>
          <w:t>4</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16" w:history="1">
        <w:r w:rsidR="009C6519" w:rsidRPr="003E47D5">
          <w:rPr>
            <w:rStyle w:val="Hyperlink"/>
            <w:noProof/>
          </w:rPr>
          <w:t>5.5</w:t>
        </w:r>
        <w:r w:rsidR="009C6519">
          <w:rPr>
            <w:rFonts w:ascii="Calibri" w:hAnsi="Calibri"/>
            <w:noProof/>
            <w:sz w:val="22"/>
            <w:szCs w:val="22"/>
            <w:lang w:val="en-ZA" w:eastAsia="en-ZA"/>
          </w:rPr>
          <w:tab/>
        </w:r>
        <w:r w:rsidR="009C6519" w:rsidRPr="003E47D5">
          <w:rPr>
            <w:rStyle w:val="Hyperlink"/>
            <w:noProof/>
          </w:rPr>
          <w:t>Billing</w:t>
        </w:r>
        <w:r w:rsidR="009C6519">
          <w:rPr>
            <w:noProof/>
            <w:webHidden/>
          </w:rPr>
          <w:tab/>
        </w:r>
        <w:r w:rsidR="009C6519">
          <w:rPr>
            <w:noProof/>
            <w:webHidden/>
          </w:rPr>
          <w:fldChar w:fldCharType="begin"/>
        </w:r>
        <w:r w:rsidR="009C6519">
          <w:rPr>
            <w:noProof/>
            <w:webHidden/>
          </w:rPr>
          <w:instrText xml:space="preserve"> PAGEREF _Toc255995816 \h </w:instrText>
        </w:r>
        <w:r w:rsidR="009C6519">
          <w:rPr>
            <w:noProof/>
            <w:webHidden/>
          </w:rPr>
        </w:r>
        <w:r w:rsidR="009C6519">
          <w:rPr>
            <w:noProof/>
            <w:webHidden/>
          </w:rPr>
          <w:fldChar w:fldCharType="separate"/>
        </w:r>
        <w:r w:rsidR="009C6519">
          <w:rPr>
            <w:noProof/>
            <w:webHidden/>
          </w:rPr>
          <w:t>5</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17" w:history="1">
        <w:r w:rsidR="009C6519" w:rsidRPr="003E47D5">
          <w:rPr>
            <w:rStyle w:val="Hyperlink"/>
            <w:noProof/>
          </w:rPr>
          <w:t>5.6</w:t>
        </w:r>
        <w:r w:rsidR="009C6519">
          <w:rPr>
            <w:rFonts w:ascii="Calibri" w:hAnsi="Calibri"/>
            <w:noProof/>
            <w:sz w:val="22"/>
            <w:szCs w:val="22"/>
            <w:lang w:val="en-ZA" w:eastAsia="en-ZA"/>
          </w:rPr>
          <w:tab/>
        </w:r>
        <w:r w:rsidR="009C6519" w:rsidRPr="003E47D5">
          <w:rPr>
            <w:rStyle w:val="Hyperlink"/>
            <w:noProof/>
          </w:rPr>
          <w:t>Exemptions, rebates and reductions on rates</w:t>
        </w:r>
        <w:r w:rsidR="009C6519">
          <w:rPr>
            <w:noProof/>
            <w:webHidden/>
          </w:rPr>
          <w:tab/>
        </w:r>
        <w:r w:rsidR="009C6519">
          <w:rPr>
            <w:noProof/>
            <w:webHidden/>
          </w:rPr>
          <w:fldChar w:fldCharType="begin"/>
        </w:r>
        <w:r w:rsidR="009C6519">
          <w:rPr>
            <w:noProof/>
            <w:webHidden/>
          </w:rPr>
          <w:instrText xml:space="preserve"> PAGEREF _Toc255995817 \h </w:instrText>
        </w:r>
        <w:r w:rsidR="009C6519">
          <w:rPr>
            <w:noProof/>
            <w:webHidden/>
          </w:rPr>
        </w:r>
        <w:r w:rsidR="009C6519">
          <w:rPr>
            <w:noProof/>
            <w:webHidden/>
          </w:rPr>
          <w:fldChar w:fldCharType="separate"/>
        </w:r>
        <w:r w:rsidR="009C6519">
          <w:rPr>
            <w:noProof/>
            <w:webHidden/>
          </w:rPr>
          <w:t>5</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18" w:history="1">
        <w:r w:rsidR="009C6519" w:rsidRPr="003E47D5">
          <w:rPr>
            <w:rStyle w:val="Hyperlink"/>
            <w:noProof/>
          </w:rPr>
          <w:t>5.7</w:t>
        </w:r>
        <w:r w:rsidR="009C6519">
          <w:rPr>
            <w:rFonts w:ascii="Calibri" w:hAnsi="Calibri"/>
            <w:noProof/>
            <w:sz w:val="22"/>
            <w:szCs w:val="22"/>
            <w:lang w:val="en-ZA" w:eastAsia="en-ZA"/>
          </w:rPr>
          <w:tab/>
        </w:r>
        <w:r w:rsidR="009C6519" w:rsidRPr="003E47D5">
          <w:rPr>
            <w:rStyle w:val="Hyperlink"/>
            <w:noProof/>
          </w:rPr>
          <w:t>Fees, tariffs and rates</w:t>
        </w:r>
        <w:r w:rsidR="009C6519">
          <w:rPr>
            <w:noProof/>
            <w:webHidden/>
          </w:rPr>
          <w:tab/>
        </w:r>
        <w:r w:rsidR="009C6519">
          <w:rPr>
            <w:noProof/>
            <w:webHidden/>
          </w:rPr>
          <w:fldChar w:fldCharType="begin"/>
        </w:r>
        <w:r w:rsidR="009C6519">
          <w:rPr>
            <w:noProof/>
            <w:webHidden/>
          </w:rPr>
          <w:instrText xml:space="preserve"> PAGEREF _Toc255995818 \h </w:instrText>
        </w:r>
        <w:r w:rsidR="009C6519">
          <w:rPr>
            <w:noProof/>
            <w:webHidden/>
          </w:rPr>
        </w:r>
        <w:r w:rsidR="009C6519">
          <w:rPr>
            <w:noProof/>
            <w:webHidden/>
          </w:rPr>
          <w:fldChar w:fldCharType="separate"/>
        </w:r>
        <w:r w:rsidR="009C6519">
          <w:rPr>
            <w:noProof/>
            <w:webHidden/>
          </w:rPr>
          <w:t>5</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19" w:history="1">
        <w:r w:rsidR="009C6519" w:rsidRPr="003E47D5">
          <w:rPr>
            <w:rStyle w:val="Hyperlink"/>
            <w:noProof/>
          </w:rPr>
          <w:t>5.8</w:t>
        </w:r>
        <w:r w:rsidR="009C6519">
          <w:rPr>
            <w:rFonts w:ascii="Calibri" w:hAnsi="Calibri"/>
            <w:noProof/>
            <w:sz w:val="22"/>
            <w:szCs w:val="22"/>
            <w:lang w:val="en-ZA" w:eastAsia="en-ZA"/>
          </w:rPr>
          <w:tab/>
        </w:r>
        <w:r w:rsidR="009C6519" w:rsidRPr="003E47D5">
          <w:rPr>
            <w:rStyle w:val="Hyperlink"/>
            <w:noProof/>
          </w:rPr>
          <w:t>Revenue projection/Collection Rate</w:t>
        </w:r>
        <w:r w:rsidR="009C6519">
          <w:rPr>
            <w:noProof/>
            <w:webHidden/>
          </w:rPr>
          <w:tab/>
        </w:r>
        <w:r w:rsidR="009C6519">
          <w:rPr>
            <w:noProof/>
            <w:webHidden/>
          </w:rPr>
          <w:fldChar w:fldCharType="begin"/>
        </w:r>
        <w:r w:rsidR="009C6519">
          <w:rPr>
            <w:noProof/>
            <w:webHidden/>
          </w:rPr>
          <w:instrText xml:space="preserve"> PAGEREF _Toc255995819 \h </w:instrText>
        </w:r>
        <w:r w:rsidR="009C6519">
          <w:rPr>
            <w:noProof/>
            <w:webHidden/>
          </w:rPr>
        </w:r>
        <w:r w:rsidR="009C6519">
          <w:rPr>
            <w:noProof/>
            <w:webHidden/>
          </w:rPr>
          <w:fldChar w:fldCharType="separate"/>
        </w:r>
        <w:r w:rsidR="009C6519">
          <w:rPr>
            <w:noProof/>
            <w:webHidden/>
          </w:rPr>
          <w:t>5</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20" w:history="1">
        <w:r w:rsidR="009C6519" w:rsidRPr="003E47D5">
          <w:rPr>
            <w:rStyle w:val="Hyperlink"/>
            <w:noProof/>
          </w:rPr>
          <w:t>5.9</w:t>
        </w:r>
        <w:r w:rsidR="009C6519">
          <w:rPr>
            <w:rFonts w:ascii="Calibri" w:hAnsi="Calibri"/>
            <w:noProof/>
            <w:sz w:val="22"/>
            <w:szCs w:val="22"/>
            <w:lang w:val="en-ZA" w:eastAsia="en-ZA"/>
          </w:rPr>
          <w:tab/>
        </w:r>
        <w:r w:rsidR="009C6519" w:rsidRPr="003E47D5">
          <w:rPr>
            <w:rStyle w:val="Hyperlink"/>
            <w:noProof/>
          </w:rPr>
          <w:t>Expenditure</w:t>
        </w:r>
        <w:r w:rsidR="009C6519">
          <w:rPr>
            <w:noProof/>
            <w:webHidden/>
          </w:rPr>
          <w:tab/>
        </w:r>
        <w:r w:rsidR="009C6519">
          <w:rPr>
            <w:noProof/>
            <w:webHidden/>
          </w:rPr>
          <w:fldChar w:fldCharType="begin"/>
        </w:r>
        <w:r w:rsidR="009C6519">
          <w:rPr>
            <w:noProof/>
            <w:webHidden/>
          </w:rPr>
          <w:instrText xml:space="preserve"> PAGEREF _Toc255995820 \h </w:instrText>
        </w:r>
        <w:r w:rsidR="009C6519">
          <w:rPr>
            <w:noProof/>
            <w:webHidden/>
          </w:rPr>
        </w:r>
        <w:r w:rsidR="009C6519">
          <w:rPr>
            <w:noProof/>
            <w:webHidden/>
          </w:rPr>
          <w:fldChar w:fldCharType="separate"/>
        </w:r>
        <w:r w:rsidR="009C6519">
          <w:rPr>
            <w:noProof/>
            <w:webHidden/>
          </w:rPr>
          <w:t>6</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21" w:history="1">
        <w:r w:rsidR="009C6519" w:rsidRPr="003E47D5">
          <w:rPr>
            <w:rStyle w:val="Hyperlink"/>
            <w:noProof/>
          </w:rPr>
          <w:t>5.10</w:t>
        </w:r>
        <w:r w:rsidR="009C6519">
          <w:rPr>
            <w:rFonts w:ascii="Calibri" w:hAnsi="Calibri"/>
            <w:noProof/>
            <w:sz w:val="22"/>
            <w:szCs w:val="22"/>
            <w:lang w:val="en-ZA" w:eastAsia="en-ZA"/>
          </w:rPr>
          <w:tab/>
        </w:r>
        <w:r w:rsidR="009C6519" w:rsidRPr="003E47D5">
          <w:rPr>
            <w:rStyle w:val="Hyperlink"/>
            <w:noProof/>
          </w:rPr>
          <w:t>Reserves</w:t>
        </w:r>
        <w:r w:rsidR="009C6519">
          <w:rPr>
            <w:noProof/>
            <w:webHidden/>
          </w:rPr>
          <w:tab/>
        </w:r>
        <w:r w:rsidR="009C6519">
          <w:rPr>
            <w:noProof/>
            <w:webHidden/>
          </w:rPr>
          <w:fldChar w:fldCharType="begin"/>
        </w:r>
        <w:r w:rsidR="009C6519">
          <w:rPr>
            <w:noProof/>
            <w:webHidden/>
          </w:rPr>
          <w:instrText xml:space="preserve"> PAGEREF _Toc255995821 \h </w:instrText>
        </w:r>
        <w:r w:rsidR="009C6519">
          <w:rPr>
            <w:noProof/>
            <w:webHidden/>
          </w:rPr>
        </w:r>
        <w:r w:rsidR="009C6519">
          <w:rPr>
            <w:noProof/>
            <w:webHidden/>
          </w:rPr>
          <w:fldChar w:fldCharType="separate"/>
        </w:r>
        <w:r w:rsidR="009C6519">
          <w:rPr>
            <w:noProof/>
            <w:webHidden/>
          </w:rPr>
          <w:t>6</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22" w:history="1">
        <w:r w:rsidR="009C6519" w:rsidRPr="003E47D5">
          <w:rPr>
            <w:rStyle w:val="Hyperlink"/>
            <w:noProof/>
          </w:rPr>
          <w:t>5.11</w:t>
        </w:r>
        <w:r w:rsidR="009C6519">
          <w:rPr>
            <w:rFonts w:ascii="Calibri" w:hAnsi="Calibri"/>
            <w:noProof/>
            <w:sz w:val="22"/>
            <w:szCs w:val="22"/>
            <w:lang w:val="en-ZA" w:eastAsia="en-ZA"/>
          </w:rPr>
          <w:tab/>
        </w:r>
        <w:r w:rsidR="009C6519" w:rsidRPr="003E47D5">
          <w:rPr>
            <w:rStyle w:val="Hyperlink"/>
            <w:noProof/>
          </w:rPr>
          <w:t>Grants</w:t>
        </w:r>
        <w:r w:rsidR="009C6519">
          <w:rPr>
            <w:noProof/>
            <w:webHidden/>
          </w:rPr>
          <w:tab/>
        </w:r>
        <w:r w:rsidR="009C6519">
          <w:rPr>
            <w:noProof/>
            <w:webHidden/>
          </w:rPr>
          <w:fldChar w:fldCharType="begin"/>
        </w:r>
        <w:r w:rsidR="009C6519">
          <w:rPr>
            <w:noProof/>
            <w:webHidden/>
          </w:rPr>
          <w:instrText xml:space="preserve"> PAGEREF _Toc255995822 \h </w:instrText>
        </w:r>
        <w:r w:rsidR="009C6519">
          <w:rPr>
            <w:noProof/>
            <w:webHidden/>
          </w:rPr>
        </w:r>
        <w:r w:rsidR="009C6519">
          <w:rPr>
            <w:noProof/>
            <w:webHidden/>
          </w:rPr>
          <w:fldChar w:fldCharType="separate"/>
        </w:r>
        <w:r w:rsidR="009C6519">
          <w:rPr>
            <w:noProof/>
            <w:webHidden/>
          </w:rPr>
          <w:t>7</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23" w:history="1">
        <w:r w:rsidR="009C6519" w:rsidRPr="003E47D5">
          <w:rPr>
            <w:rStyle w:val="Hyperlink"/>
            <w:noProof/>
          </w:rPr>
          <w:t>5.12</w:t>
        </w:r>
        <w:r w:rsidR="009C6519">
          <w:rPr>
            <w:rFonts w:ascii="Calibri" w:hAnsi="Calibri"/>
            <w:noProof/>
            <w:sz w:val="22"/>
            <w:szCs w:val="22"/>
            <w:lang w:val="en-ZA" w:eastAsia="en-ZA"/>
          </w:rPr>
          <w:tab/>
        </w:r>
        <w:r w:rsidR="009C6519" w:rsidRPr="003E47D5">
          <w:rPr>
            <w:rStyle w:val="Hyperlink"/>
            <w:noProof/>
          </w:rPr>
          <w:t>Other income</w:t>
        </w:r>
        <w:r w:rsidR="009C6519">
          <w:rPr>
            <w:noProof/>
            <w:webHidden/>
          </w:rPr>
          <w:tab/>
        </w:r>
        <w:r w:rsidR="009C6519">
          <w:rPr>
            <w:noProof/>
            <w:webHidden/>
          </w:rPr>
          <w:fldChar w:fldCharType="begin"/>
        </w:r>
        <w:r w:rsidR="009C6519">
          <w:rPr>
            <w:noProof/>
            <w:webHidden/>
          </w:rPr>
          <w:instrText xml:space="preserve"> PAGEREF _Toc255995823 \h </w:instrText>
        </w:r>
        <w:r w:rsidR="009C6519">
          <w:rPr>
            <w:noProof/>
            <w:webHidden/>
          </w:rPr>
        </w:r>
        <w:r w:rsidR="009C6519">
          <w:rPr>
            <w:noProof/>
            <w:webHidden/>
          </w:rPr>
          <w:fldChar w:fldCharType="separate"/>
        </w:r>
        <w:r w:rsidR="009C6519">
          <w:rPr>
            <w:noProof/>
            <w:webHidden/>
          </w:rPr>
          <w:t>7</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24" w:history="1">
        <w:r w:rsidR="009C6519" w:rsidRPr="003E47D5">
          <w:rPr>
            <w:rStyle w:val="Hyperlink"/>
            <w:noProof/>
          </w:rPr>
          <w:t>5.13</w:t>
        </w:r>
        <w:r w:rsidR="009C6519">
          <w:rPr>
            <w:rFonts w:ascii="Calibri" w:hAnsi="Calibri"/>
            <w:noProof/>
            <w:sz w:val="22"/>
            <w:szCs w:val="22"/>
            <w:lang w:val="en-ZA" w:eastAsia="en-ZA"/>
          </w:rPr>
          <w:tab/>
        </w:r>
        <w:r w:rsidR="009C6519" w:rsidRPr="003E47D5">
          <w:rPr>
            <w:rStyle w:val="Hyperlink"/>
            <w:noProof/>
          </w:rPr>
          <w:t>Cash funded expenses</w:t>
        </w:r>
        <w:r w:rsidR="009C6519">
          <w:rPr>
            <w:noProof/>
            <w:webHidden/>
          </w:rPr>
          <w:tab/>
        </w:r>
        <w:r w:rsidR="009C6519">
          <w:rPr>
            <w:noProof/>
            <w:webHidden/>
          </w:rPr>
          <w:fldChar w:fldCharType="begin"/>
        </w:r>
        <w:r w:rsidR="009C6519">
          <w:rPr>
            <w:noProof/>
            <w:webHidden/>
          </w:rPr>
          <w:instrText xml:space="preserve"> PAGEREF _Toc255995824 \h </w:instrText>
        </w:r>
        <w:r w:rsidR="009C6519">
          <w:rPr>
            <w:noProof/>
            <w:webHidden/>
          </w:rPr>
        </w:r>
        <w:r w:rsidR="009C6519">
          <w:rPr>
            <w:noProof/>
            <w:webHidden/>
          </w:rPr>
          <w:fldChar w:fldCharType="separate"/>
        </w:r>
        <w:r w:rsidR="009C6519">
          <w:rPr>
            <w:noProof/>
            <w:webHidden/>
          </w:rPr>
          <w:t>7</w:t>
        </w:r>
        <w:r w:rsidR="009C6519">
          <w:rPr>
            <w:noProof/>
            <w:webHidden/>
          </w:rPr>
          <w:fldChar w:fldCharType="end"/>
        </w:r>
      </w:hyperlink>
    </w:p>
    <w:p w:rsidR="009C6519" w:rsidRDefault="00B87967" w:rsidP="009C6519">
      <w:pPr>
        <w:pStyle w:val="TOC2"/>
        <w:tabs>
          <w:tab w:val="left" w:pos="1000"/>
          <w:tab w:val="right" w:leader="dot" w:pos="9350"/>
        </w:tabs>
        <w:rPr>
          <w:rFonts w:ascii="Calibri" w:hAnsi="Calibri"/>
          <w:noProof/>
          <w:sz w:val="22"/>
          <w:szCs w:val="22"/>
          <w:lang w:val="en-ZA" w:eastAsia="en-ZA"/>
        </w:rPr>
      </w:pPr>
      <w:hyperlink w:anchor="_Toc255995825" w:history="1">
        <w:r w:rsidR="009C6519" w:rsidRPr="003E47D5">
          <w:rPr>
            <w:rStyle w:val="Hyperlink"/>
            <w:noProof/>
          </w:rPr>
          <w:t>5.14</w:t>
        </w:r>
        <w:r w:rsidR="009C6519">
          <w:rPr>
            <w:rFonts w:ascii="Calibri" w:hAnsi="Calibri"/>
            <w:noProof/>
            <w:sz w:val="22"/>
            <w:szCs w:val="22"/>
            <w:lang w:val="en-ZA" w:eastAsia="en-ZA"/>
          </w:rPr>
          <w:tab/>
        </w:r>
        <w:r w:rsidR="009C6519" w:rsidRPr="003E47D5">
          <w:rPr>
            <w:rStyle w:val="Hyperlink"/>
            <w:noProof/>
          </w:rPr>
          <w:t>Increases in rates and services charges</w:t>
        </w:r>
        <w:r w:rsidR="009C6519">
          <w:rPr>
            <w:noProof/>
            <w:webHidden/>
          </w:rPr>
          <w:tab/>
        </w:r>
        <w:r w:rsidR="009C6519">
          <w:rPr>
            <w:noProof/>
            <w:webHidden/>
          </w:rPr>
          <w:fldChar w:fldCharType="begin"/>
        </w:r>
        <w:r w:rsidR="009C6519">
          <w:rPr>
            <w:noProof/>
            <w:webHidden/>
          </w:rPr>
          <w:instrText xml:space="preserve"> PAGEREF _Toc255995825 \h </w:instrText>
        </w:r>
        <w:r w:rsidR="009C6519">
          <w:rPr>
            <w:noProof/>
            <w:webHidden/>
          </w:rPr>
        </w:r>
        <w:r w:rsidR="009C6519">
          <w:rPr>
            <w:noProof/>
            <w:webHidden/>
          </w:rPr>
          <w:fldChar w:fldCharType="separate"/>
        </w:r>
        <w:r w:rsidR="009C6519">
          <w:rPr>
            <w:noProof/>
            <w:webHidden/>
          </w:rPr>
          <w:t>7</w:t>
        </w:r>
        <w:r w:rsidR="009C6519">
          <w:rPr>
            <w:noProof/>
            <w:webHidden/>
          </w:rPr>
          <w:fldChar w:fldCharType="end"/>
        </w:r>
      </w:hyperlink>
    </w:p>
    <w:p w:rsidR="009C6519" w:rsidRDefault="00B87967" w:rsidP="009C6519">
      <w:pPr>
        <w:pStyle w:val="TOC1"/>
        <w:tabs>
          <w:tab w:val="left" w:pos="480"/>
          <w:tab w:val="right" w:leader="dot" w:pos="9350"/>
        </w:tabs>
        <w:rPr>
          <w:rFonts w:ascii="Calibri" w:hAnsi="Calibri"/>
          <w:b/>
          <w:noProof/>
          <w:sz w:val="22"/>
          <w:szCs w:val="22"/>
          <w:lang w:val="en-ZA" w:eastAsia="en-ZA"/>
        </w:rPr>
      </w:pPr>
      <w:hyperlink w:anchor="_Toc255995826" w:history="1">
        <w:r w:rsidR="009C6519" w:rsidRPr="003E47D5">
          <w:rPr>
            <w:rStyle w:val="Hyperlink"/>
            <w:noProof/>
          </w:rPr>
          <w:t>6</w:t>
        </w:r>
        <w:r w:rsidR="009C6519">
          <w:rPr>
            <w:rFonts w:ascii="Calibri" w:hAnsi="Calibri"/>
            <w:b/>
            <w:noProof/>
            <w:sz w:val="22"/>
            <w:szCs w:val="22"/>
            <w:lang w:val="en-ZA" w:eastAsia="en-ZA"/>
          </w:rPr>
          <w:tab/>
        </w:r>
        <w:r w:rsidR="009C6519" w:rsidRPr="003E47D5">
          <w:rPr>
            <w:rStyle w:val="Hyperlink"/>
            <w:noProof/>
          </w:rPr>
          <w:t>Scope</w:t>
        </w:r>
        <w:r w:rsidR="009C6519">
          <w:rPr>
            <w:noProof/>
            <w:webHidden/>
          </w:rPr>
          <w:tab/>
        </w:r>
        <w:r w:rsidR="009C6519">
          <w:rPr>
            <w:noProof/>
            <w:webHidden/>
          </w:rPr>
          <w:fldChar w:fldCharType="begin"/>
        </w:r>
        <w:r w:rsidR="009C6519">
          <w:rPr>
            <w:noProof/>
            <w:webHidden/>
          </w:rPr>
          <w:instrText xml:space="preserve"> PAGEREF _Toc255995826 \h </w:instrText>
        </w:r>
        <w:r w:rsidR="009C6519">
          <w:rPr>
            <w:noProof/>
            <w:webHidden/>
          </w:rPr>
        </w:r>
        <w:r w:rsidR="009C6519">
          <w:rPr>
            <w:noProof/>
            <w:webHidden/>
          </w:rPr>
          <w:fldChar w:fldCharType="separate"/>
        </w:r>
        <w:r w:rsidR="009C6519">
          <w:rPr>
            <w:noProof/>
            <w:webHidden/>
          </w:rPr>
          <w:t>7</w:t>
        </w:r>
        <w:r w:rsidR="009C6519">
          <w:rPr>
            <w:noProof/>
            <w:webHidden/>
          </w:rPr>
          <w:fldChar w:fldCharType="end"/>
        </w:r>
      </w:hyperlink>
    </w:p>
    <w:p w:rsidR="009C6519" w:rsidRDefault="00B87967" w:rsidP="009C6519">
      <w:pPr>
        <w:pStyle w:val="TOC1"/>
        <w:tabs>
          <w:tab w:val="left" w:pos="480"/>
          <w:tab w:val="right" w:leader="dot" w:pos="9350"/>
        </w:tabs>
        <w:rPr>
          <w:rFonts w:ascii="Calibri" w:hAnsi="Calibri"/>
          <w:b/>
          <w:noProof/>
          <w:sz w:val="22"/>
          <w:szCs w:val="22"/>
          <w:lang w:val="en-ZA" w:eastAsia="en-ZA"/>
        </w:rPr>
      </w:pPr>
      <w:hyperlink w:anchor="_Toc255995827" w:history="1">
        <w:r w:rsidR="009C6519" w:rsidRPr="003E47D5">
          <w:rPr>
            <w:rStyle w:val="Hyperlink"/>
            <w:noProof/>
          </w:rPr>
          <w:t>7</w:t>
        </w:r>
        <w:r w:rsidR="009C6519">
          <w:rPr>
            <w:rFonts w:ascii="Calibri" w:hAnsi="Calibri"/>
            <w:b/>
            <w:noProof/>
            <w:sz w:val="22"/>
            <w:szCs w:val="22"/>
            <w:lang w:val="en-ZA" w:eastAsia="en-ZA"/>
          </w:rPr>
          <w:tab/>
        </w:r>
        <w:r w:rsidR="009C6519" w:rsidRPr="003E47D5">
          <w:rPr>
            <w:rStyle w:val="Hyperlink"/>
            <w:noProof/>
          </w:rPr>
          <w:t>Review and amendments</w:t>
        </w:r>
        <w:r w:rsidR="009C6519">
          <w:rPr>
            <w:noProof/>
            <w:webHidden/>
          </w:rPr>
          <w:tab/>
        </w:r>
        <w:r w:rsidR="009C6519">
          <w:rPr>
            <w:noProof/>
            <w:webHidden/>
          </w:rPr>
          <w:fldChar w:fldCharType="begin"/>
        </w:r>
        <w:r w:rsidR="009C6519">
          <w:rPr>
            <w:noProof/>
            <w:webHidden/>
          </w:rPr>
          <w:instrText xml:space="preserve"> PAGEREF _Toc255995827 \h </w:instrText>
        </w:r>
        <w:r w:rsidR="009C6519">
          <w:rPr>
            <w:noProof/>
            <w:webHidden/>
          </w:rPr>
        </w:r>
        <w:r w:rsidR="009C6519">
          <w:rPr>
            <w:noProof/>
            <w:webHidden/>
          </w:rPr>
          <w:fldChar w:fldCharType="separate"/>
        </w:r>
        <w:r w:rsidR="009C6519">
          <w:rPr>
            <w:noProof/>
            <w:webHidden/>
          </w:rPr>
          <w:t>7</w:t>
        </w:r>
        <w:r w:rsidR="009C6519">
          <w:rPr>
            <w:noProof/>
            <w:webHidden/>
          </w:rPr>
          <w:fldChar w:fldCharType="end"/>
        </w:r>
      </w:hyperlink>
    </w:p>
    <w:p w:rsidR="009C6519" w:rsidRDefault="00B87967" w:rsidP="009C6519">
      <w:pPr>
        <w:pStyle w:val="TOC1"/>
        <w:tabs>
          <w:tab w:val="left" w:pos="480"/>
          <w:tab w:val="right" w:leader="dot" w:pos="9350"/>
        </w:tabs>
        <w:rPr>
          <w:rFonts w:ascii="Calibri" w:hAnsi="Calibri"/>
          <w:b/>
          <w:noProof/>
          <w:sz w:val="22"/>
          <w:szCs w:val="22"/>
          <w:lang w:val="en-ZA" w:eastAsia="en-ZA"/>
        </w:rPr>
      </w:pPr>
      <w:hyperlink w:anchor="_Toc255995828" w:history="1">
        <w:r w:rsidR="009C6519" w:rsidRPr="003E47D5">
          <w:rPr>
            <w:rStyle w:val="Hyperlink"/>
            <w:noProof/>
          </w:rPr>
          <w:t>8</w:t>
        </w:r>
        <w:r w:rsidR="009C6519">
          <w:rPr>
            <w:rFonts w:ascii="Calibri" w:hAnsi="Calibri"/>
            <w:b/>
            <w:noProof/>
            <w:sz w:val="22"/>
            <w:szCs w:val="22"/>
            <w:lang w:val="en-ZA" w:eastAsia="en-ZA"/>
          </w:rPr>
          <w:tab/>
        </w:r>
        <w:r w:rsidR="009C6519" w:rsidRPr="003E47D5">
          <w:rPr>
            <w:rStyle w:val="Hyperlink"/>
            <w:noProof/>
          </w:rPr>
          <w:t>Procedures</w:t>
        </w:r>
        <w:r w:rsidR="009C6519">
          <w:rPr>
            <w:noProof/>
            <w:webHidden/>
          </w:rPr>
          <w:tab/>
        </w:r>
        <w:r w:rsidR="009C6519">
          <w:rPr>
            <w:noProof/>
            <w:webHidden/>
          </w:rPr>
          <w:fldChar w:fldCharType="begin"/>
        </w:r>
        <w:r w:rsidR="009C6519">
          <w:rPr>
            <w:noProof/>
            <w:webHidden/>
          </w:rPr>
          <w:instrText xml:space="preserve"> PAGEREF _Toc255995828 \h </w:instrText>
        </w:r>
        <w:r w:rsidR="009C6519">
          <w:rPr>
            <w:noProof/>
            <w:webHidden/>
          </w:rPr>
        </w:r>
        <w:r w:rsidR="009C6519">
          <w:rPr>
            <w:noProof/>
            <w:webHidden/>
          </w:rPr>
          <w:fldChar w:fldCharType="separate"/>
        </w:r>
        <w:r w:rsidR="009C6519">
          <w:rPr>
            <w:noProof/>
            <w:webHidden/>
          </w:rPr>
          <w:t>8</w:t>
        </w:r>
        <w:r w:rsidR="009C6519">
          <w:rPr>
            <w:noProof/>
            <w:webHidden/>
          </w:rPr>
          <w:fldChar w:fldCharType="end"/>
        </w:r>
      </w:hyperlink>
    </w:p>
    <w:p w:rsidR="009C6519" w:rsidRPr="002B08E0" w:rsidRDefault="009C6519" w:rsidP="009C6519">
      <w:pPr>
        <w:pStyle w:val="Heading1"/>
        <w:ind w:left="0"/>
        <w:rPr>
          <w:sz w:val="22"/>
          <w:szCs w:val="22"/>
        </w:rPr>
      </w:pPr>
      <w:r w:rsidRPr="002B08E0">
        <w:rPr>
          <w:sz w:val="22"/>
          <w:szCs w:val="22"/>
        </w:rPr>
        <w:fldChar w:fldCharType="end"/>
      </w:r>
    </w:p>
    <w:p w:rsidR="009C6519" w:rsidRPr="002B08E0" w:rsidRDefault="009C6519" w:rsidP="009C6519">
      <w:pPr>
        <w:pStyle w:val="Heading1"/>
        <w:ind w:left="0"/>
        <w:rPr>
          <w:sz w:val="22"/>
          <w:szCs w:val="22"/>
        </w:rPr>
      </w:pPr>
    </w:p>
    <w:p w:rsidR="009C6519" w:rsidRPr="002B08E0" w:rsidRDefault="009C6519" w:rsidP="009C6519">
      <w:pPr>
        <w:pStyle w:val="Heading1"/>
        <w:keepNext/>
        <w:widowControl/>
        <w:tabs>
          <w:tab w:val="num" w:pos="432"/>
        </w:tabs>
        <w:autoSpaceDE/>
        <w:autoSpaceDN/>
        <w:spacing w:before="240" w:after="120" w:line="360" w:lineRule="auto"/>
        <w:ind w:left="432" w:hanging="432"/>
        <w:jc w:val="both"/>
        <w:rPr>
          <w:sz w:val="22"/>
          <w:szCs w:val="22"/>
        </w:rPr>
        <w:sectPr w:rsidR="009C6519" w:rsidRPr="002B08E0" w:rsidSect="00EE5592">
          <w:headerReference w:type="default" r:id="rId9"/>
          <w:footerReference w:type="default" r:id="rId10"/>
          <w:pgSz w:w="12240" w:h="15840"/>
          <w:pgMar w:top="1440" w:right="1440" w:bottom="1440" w:left="1440" w:header="720" w:footer="720" w:gutter="0"/>
          <w:pgNumType w:start="0"/>
          <w:cols w:space="720"/>
          <w:titlePg/>
          <w:docGrid w:linePitch="360"/>
        </w:sectPr>
      </w:pPr>
    </w:p>
    <w:p w:rsidR="009C6519" w:rsidRPr="002B08E0" w:rsidRDefault="009C6519" w:rsidP="009C6519">
      <w:pPr>
        <w:pStyle w:val="Heading1"/>
        <w:keepNext/>
        <w:widowControl/>
        <w:tabs>
          <w:tab w:val="num" w:pos="432"/>
        </w:tabs>
        <w:autoSpaceDE/>
        <w:autoSpaceDN/>
        <w:spacing w:before="240" w:line="360" w:lineRule="auto"/>
        <w:ind w:left="431" w:hanging="431"/>
        <w:jc w:val="both"/>
        <w:rPr>
          <w:szCs w:val="24"/>
        </w:rPr>
      </w:pPr>
      <w:bookmarkStart w:id="1" w:name="_Toc236041319"/>
      <w:bookmarkStart w:id="2" w:name="_Toc255995807"/>
      <w:r w:rsidRPr="002B08E0">
        <w:rPr>
          <w:szCs w:val="24"/>
        </w:rPr>
        <w:lastRenderedPageBreak/>
        <w:t>Purpose of the policy</w:t>
      </w:r>
      <w:bookmarkEnd w:id="1"/>
      <w:bookmarkEnd w:id="2"/>
    </w:p>
    <w:p w:rsidR="009C6519" w:rsidRPr="002B08E0" w:rsidRDefault="009C6519" w:rsidP="009C6519">
      <w:pPr>
        <w:pStyle w:val="BodyTextIndent"/>
        <w:spacing w:line="360" w:lineRule="auto"/>
        <w:ind w:left="431"/>
        <w:jc w:val="both"/>
        <w:rPr>
          <w:rFonts w:ascii="Trebuchet MS" w:hAnsi="Trebuchet MS" w:cs="Arial"/>
          <w:sz w:val="24"/>
          <w:szCs w:val="24"/>
        </w:rPr>
      </w:pPr>
      <w:r w:rsidRPr="002B08E0">
        <w:rPr>
          <w:rFonts w:ascii="Trebuchet MS" w:hAnsi="Trebuchet MS" w:cs="Arial"/>
          <w:sz w:val="24"/>
          <w:szCs w:val="24"/>
        </w:rPr>
        <w:t>The purpose of this Policy is to establish norms and standards in the compilation of the annual and adjustments budget by setting out funding and reserves standards</w:t>
      </w:r>
      <w:r>
        <w:rPr>
          <w:rFonts w:ascii="Trebuchet MS" w:hAnsi="Trebuchet MS" w:cs="Arial"/>
          <w:sz w:val="24"/>
          <w:szCs w:val="24"/>
        </w:rPr>
        <w:t>.</w:t>
      </w:r>
    </w:p>
    <w:p w:rsidR="009C6519" w:rsidRPr="002B08E0" w:rsidRDefault="009C6519" w:rsidP="009C6519">
      <w:pPr>
        <w:pStyle w:val="Heading1"/>
        <w:keepNext/>
        <w:widowControl/>
        <w:tabs>
          <w:tab w:val="num" w:pos="432"/>
        </w:tabs>
        <w:autoSpaceDE/>
        <w:autoSpaceDN/>
        <w:spacing w:before="240" w:line="360" w:lineRule="auto"/>
        <w:ind w:left="431" w:hanging="431"/>
        <w:jc w:val="both"/>
        <w:rPr>
          <w:szCs w:val="24"/>
        </w:rPr>
      </w:pPr>
      <w:bookmarkStart w:id="3" w:name="_Toc236041320"/>
      <w:bookmarkStart w:id="4" w:name="_Toc255995808"/>
      <w:r w:rsidRPr="002B08E0">
        <w:rPr>
          <w:szCs w:val="24"/>
        </w:rPr>
        <w:t>Legislative framework</w:t>
      </w:r>
      <w:bookmarkEnd w:id="3"/>
      <w:bookmarkEnd w:id="4"/>
    </w:p>
    <w:p w:rsidR="009C6519" w:rsidRPr="002B08E0" w:rsidRDefault="009C6519" w:rsidP="009C6519">
      <w:pPr>
        <w:pStyle w:val="BodyTextIndent"/>
        <w:spacing w:line="360" w:lineRule="auto"/>
        <w:ind w:left="431"/>
        <w:jc w:val="both"/>
        <w:rPr>
          <w:rFonts w:ascii="Trebuchet MS" w:hAnsi="Trebuchet MS" w:cs="Arial"/>
          <w:sz w:val="24"/>
          <w:szCs w:val="24"/>
        </w:rPr>
      </w:pPr>
      <w:r w:rsidRPr="002B08E0">
        <w:rPr>
          <w:rFonts w:ascii="Trebuchet MS" w:hAnsi="Trebuchet MS" w:cs="Arial"/>
          <w:sz w:val="24"/>
          <w:szCs w:val="24"/>
        </w:rPr>
        <w:t xml:space="preserve">This Policy has been prepared in terms of the Municipal Finance Management Act (MFMA) and the new Municipal Budget and Reporting Regulations as issued by National Treasury. </w:t>
      </w:r>
    </w:p>
    <w:p w:rsidR="009C6519" w:rsidRPr="002B08E0" w:rsidRDefault="009C6519" w:rsidP="009C6519">
      <w:pPr>
        <w:pStyle w:val="Heading1"/>
        <w:keepNext/>
        <w:widowControl/>
        <w:tabs>
          <w:tab w:val="num" w:pos="432"/>
        </w:tabs>
        <w:autoSpaceDE/>
        <w:autoSpaceDN/>
        <w:spacing w:before="240" w:line="360" w:lineRule="auto"/>
        <w:ind w:left="431" w:hanging="431"/>
        <w:jc w:val="both"/>
        <w:rPr>
          <w:szCs w:val="24"/>
        </w:rPr>
      </w:pPr>
      <w:bookmarkStart w:id="5" w:name="_Toc255995809"/>
      <w:r w:rsidRPr="002B08E0">
        <w:rPr>
          <w:szCs w:val="24"/>
        </w:rPr>
        <w:t>Definitions</w:t>
      </w:r>
      <w:bookmarkEnd w:id="5"/>
    </w:p>
    <w:p w:rsidR="009C6519" w:rsidRPr="002B08E0" w:rsidRDefault="009C6519" w:rsidP="009C6519">
      <w:pPr>
        <w:spacing w:line="360" w:lineRule="auto"/>
        <w:ind w:left="431"/>
        <w:jc w:val="both"/>
        <w:rPr>
          <w:rFonts w:ascii="Trebuchet MS" w:hAnsi="Trebuchet MS"/>
          <w:sz w:val="24"/>
          <w:szCs w:val="24"/>
        </w:rPr>
      </w:pPr>
      <w:r w:rsidRPr="002B08E0">
        <w:rPr>
          <w:rFonts w:ascii="Trebuchet MS" w:hAnsi="Trebuchet MS"/>
          <w:b/>
          <w:sz w:val="24"/>
          <w:szCs w:val="24"/>
        </w:rPr>
        <w:t xml:space="preserve">“A Tariff” </w:t>
      </w:r>
      <w:r w:rsidRPr="002B08E0">
        <w:rPr>
          <w:rFonts w:ascii="Trebuchet MS" w:hAnsi="Trebuchet MS"/>
          <w:sz w:val="24"/>
          <w:szCs w:val="24"/>
        </w:rPr>
        <w:t>can be defined as a fair and equitable user charge that is levied to a distinctly identifiable group of consumers, mainly to recover the costs incurred in the provision of a particular service and to provide a reasonable return on investment for the service provider. To fully recover the costs incurred and to be fair, the tariff must be proportional to the amount of service consumed and it must also consider the consumers’ ability to pay. </w:t>
      </w:r>
    </w:p>
    <w:p w:rsidR="009C6519" w:rsidRPr="002B08E0" w:rsidRDefault="009C6519" w:rsidP="009C6519">
      <w:pPr>
        <w:spacing w:line="360" w:lineRule="auto"/>
        <w:ind w:left="431"/>
        <w:jc w:val="both"/>
        <w:rPr>
          <w:rFonts w:ascii="Trebuchet MS" w:hAnsi="Trebuchet MS"/>
          <w:sz w:val="24"/>
          <w:szCs w:val="24"/>
        </w:rPr>
      </w:pPr>
      <w:r w:rsidRPr="002B08E0">
        <w:rPr>
          <w:rFonts w:ascii="Trebuchet MS" w:hAnsi="Trebuchet MS"/>
          <w:b/>
          <w:sz w:val="24"/>
          <w:szCs w:val="24"/>
        </w:rPr>
        <w:t>“Long term debt”</w:t>
      </w:r>
      <w:r w:rsidRPr="002B08E0">
        <w:rPr>
          <w:rFonts w:ascii="Trebuchet MS" w:hAnsi="Trebuchet MS"/>
          <w:sz w:val="24"/>
          <w:szCs w:val="24"/>
        </w:rPr>
        <w:t xml:space="preserve"> refers to obligation that exceeds the 3 year Medium Term Revenue and Expenditure Framework.</w:t>
      </w:r>
    </w:p>
    <w:p w:rsidR="009C6519" w:rsidRPr="002B08E0" w:rsidRDefault="009C6519" w:rsidP="009C6519">
      <w:pPr>
        <w:spacing w:after="0" w:line="360" w:lineRule="auto"/>
        <w:ind w:left="431"/>
        <w:rPr>
          <w:rFonts w:ascii="Trebuchet MS" w:hAnsi="Trebuchet MS"/>
          <w:sz w:val="24"/>
          <w:szCs w:val="24"/>
        </w:rPr>
      </w:pPr>
      <w:r w:rsidRPr="002B08E0">
        <w:rPr>
          <w:rFonts w:ascii="Trebuchet MS" w:hAnsi="Trebuchet MS"/>
          <w:sz w:val="24"/>
          <w:szCs w:val="24"/>
        </w:rPr>
        <w:t>“</w:t>
      </w:r>
      <w:r w:rsidRPr="002B08E0">
        <w:rPr>
          <w:rFonts w:ascii="Trebuchet MS" w:hAnsi="Trebuchet MS"/>
          <w:b/>
          <w:sz w:val="24"/>
          <w:szCs w:val="24"/>
        </w:rPr>
        <w:t>Investment”</w:t>
      </w:r>
      <w:r w:rsidRPr="002B08E0">
        <w:rPr>
          <w:rFonts w:ascii="Trebuchet MS" w:hAnsi="Trebuchet MS"/>
          <w:sz w:val="24"/>
          <w:szCs w:val="24"/>
        </w:rPr>
        <w:t xml:space="preserve"> in relation to funds of a municipality, means – </w:t>
      </w:r>
    </w:p>
    <w:p w:rsidR="009C6519" w:rsidRPr="002B08E0" w:rsidRDefault="009C6519" w:rsidP="009C6519">
      <w:pPr>
        <w:spacing w:after="0" w:line="360" w:lineRule="auto"/>
        <w:ind w:left="431"/>
        <w:rPr>
          <w:rFonts w:ascii="Trebuchet MS" w:hAnsi="Trebuchet MS"/>
          <w:sz w:val="24"/>
          <w:szCs w:val="24"/>
        </w:rPr>
      </w:pPr>
      <w:r w:rsidRPr="002B08E0">
        <w:rPr>
          <w:rFonts w:ascii="Trebuchet MS" w:hAnsi="Trebuchet MS"/>
          <w:sz w:val="24"/>
          <w:szCs w:val="24"/>
        </w:rPr>
        <w:t>a) the placing of funds of a municipality with a financial institution</w:t>
      </w:r>
    </w:p>
    <w:p w:rsidR="009C6519" w:rsidRPr="002B08E0" w:rsidRDefault="009C6519" w:rsidP="009C6519">
      <w:pPr>
        <w:spacing w:after="0" w:line="360" w:lineRule="auto"/>
        <w:ind w:left="431"/>
        <w:rPr>
          <w:rFonts w:ascii="Trebuchet MS" w:hAnsi="Trebuchet MS"/>
          <w:sz w:val="24"/>
          <w:szCs w:val="24"/>
        </w:rPr>
      </w:pPr>
      <w:r w:rsidRPr="002B08E0">
        <w:rPr>
          <w:rFonts w:ascii="Trebuchet MS" w:hAnsi="Trebuchet MS"/>
          <w:sz w:val="24"/>
          <w:szCs w:val="24"/>
        </w:rPr>
        <w:t>b) the acquisition of assets with funds of a municipality not immediately required, with the primary aim of preserving funds</w:t>
      </w:r>
      <w:r>
        <w:rPr>
          <w:rFonts w:ascii="Trebuchet MS" w:hAnsi="Trebuchet MS"/>
          <w:sz w:val="24"/>
          <w:szCs w:val="24"/>
        </w:rPr>
        <w:t>.</w:t>
      </w:r>
    </w:p>
    <w:p w:rsidR="009C6519" w:rsidRPr="002B08E0" w:rsidRDefault="009C6519" w:rsidP="009C6519">
      <w:pPr>
        <w:spacing w:before="240" w:after="0"/>
        <w:ind w:left="431"/>
        <w:jc w:val="both"/>
        <w:rPr>
          <w:rFonts w:ascii="Trebuchet MS" w:hAnsi="Trebuchet MS"/>
          <w:sz w:val="24"/>
          <w:szCs w:val="24"/>
        </w:rPr>
      </w:pPr>
      <w:r w:rsidRPr="002B08E0">
        <w:rPr>
          <w:rFonts w:ascii="Trebuchet MS" w:hAnsi="Trebuchet MS"/>
          <w:b/>
          <w:sz w:val="24"/>
          <w:szCs w:val="24"/>
        </w:rPr>
        <w:t>“Billing”</w:t>
      </w:r>
      <w:r w:rsidRPr="002B08E0">
        <w:rPr>
          <w:rFonts w:ascii="Trebuchet MS" w:hAnsi="Trebuchet MS"/>
          <w:sz w:val="24"/>
          <w:szCs w:val="24"/>
        </w:rPr>
        <w:t xml:space="preserve"> refers to the process of generating an invoice to recover sales price from the customer</w:t>
      </w:r>
      <w:r>
        <w:rPr>
          <w:rFonts w:ascii="Trebuchet MS" w:hAnsi="Trebuchet MS"/>
          <w:sz w:val="24"/>
          <w:szCs w:val="24"/>
        </w:rPr>
        <w:t>.</w:t>
      </w:r>
    </w:p>
    <w:p w:rsidR="009C6519" w:rsidRPr="002B08E0" w:rsidRDefault="009C6519" w:rsidP="009C6519">
      <w:pPr>
        <w:spacing w:before="240" w:after="0"/>
        <w:ind w:left="431"/>
        <w:jc w:val="both"/>
        <w:rPr>
          <w:rFonts w:ascii="Trebuchet MS" w:hAnsi="Trebuchet MS"/>
          <w:color w:val="000000"/>
          <w:sz w:val="24"/>
          <w:szCs w:val="24"/>
        </w:rPr>
      </w:pPr>
      <w:r w:rsidRPr="002B08E0">
        <w:rPr>
          <w:rFonts w:ascii="Trebuchet MS" w:hAnsi="Trebuchet MS"/>
          <w:b/>
          <w:color w:val="000000"/>
          <w:sz w:val="24"/>
          <w:szCs w:val="24"/>
        </w:rPr>
        <w:t>“Reserves”</w:t>
      </w:r>
      <w:r w:rsidRPr="002B08E0">
        <w:rPr>
          <w:rFonts w:ascii="Trebuchet MS" w:hAnsi="Trebuchet MS"/>
          <w:color w:val="000000"/>
          <w:sz w:val="24"/>
          <w:szCs w:val="24"/>
        </w:rPr>
        <w:t xml:space="preserve"> refers to the funds that are earmarked by an entity from its retained earnings for future use</w:t>
      </w:r>
      <w:r>
        <w:rPr>
          <w:rFonts w:ascii="Trebuchet MS" w:hAnsi="Trebuchet MS"/>
          <w:color w:val="000000"/>
          <w:sz w:val="24"/>
          <w:szCs w:val="24"/>
        </w:rPr>
        <w:t>.</w:t>
      </w:r>
    </w:p>
    <w:p w:rsidR="009C6519" w:rsidRPr="002B08E0" w:rsidRDefault="009C6519" w:rsidP="009C6519">
      <w:pPr>
        <w:spacing w:before="240" w:after="0"/>
        <w:ind w:left="431"/>
        <w:jc w:val="both"/>
        <w:rPr>
          <w:rFonts w:ascii="Trebuchet MS" w:hAnsi="Trebuchet MS"/>
          <w:sz w:val="24"/>
          <w:szCs w:val="24"/>
        </w:rPr>
      </w:pPr>
      <w:r w:rsidRPr="002B08E0">
        <w:rPr>
          <w:rFonts w:ascii="Trebuchet MS" w:hAnsi="Trebuchet MS"/>
          <w:b/>
          <w:color w:val="000000"/>
          <w:sz w:val="24"/>
          <w:szCs w:val="24"/>
        </w:rPr>
        <w:t>“Disposal of assets”</w:t>
      </w:r>
      <w:r w:rsidRPr="002B08E0">
        <w:rPr>
          <w:rFonts w:ascii="Trebuchet MS" w:hAnsi="Trebuchet MS"/>
          <w:color w:val="000000"/>
          <w:sz w:val="24"/>
          <w:szCs w:val="24"/>
        </w:rPr>
        <w:t xml:space="preserve"> refers to the selling or giving away assets, including transferring assets for less than market value.</w:t>
      </w:r>
    </w:p>
    <w:p w:rsidR="009C6519" w:rsidRPr="002B08E0" w:rsidRDefault="009C6519" w:rsidP="009C6519">
      <w:pPr>
        <w:spacing w:line="360" w:lineRule="auto"/>
        <w:jc w:val="both"/>
        <w:rPr>
          <w:rFonts w:ascii="Trebuchet MS" w:hAnsi="Trebuchet MS"/>
          <w:sz w:val="24"/>
          <w:szCs w:val="24"/>
        </w:rPr>
      </w:pPr>
    </w:p>
    <w:p w:rsidR="009C6519" w:rsidRPr="002B08E0" w:rsidRDefault="009C6519" w:rsidP="009C6519">
      <w:pPr>
        <w:spacing w:line="360" w:lineRule="auto"/>
        <w:jc w:val="both"/>
        <w:rPr>
          <w:rFonts w:ascii="Trebuchet MS" w:hAnsi="Trebuchet MS"/>
          <w:sz w:val="24"/>
          <w:szCs w:val="24"/>
        </w:rPr>
      </w:pPr>
    </w:p>
    <w:p w:rsidR="009C6519" w:rsidRPr="002B08E0" w:rsidRDefault="009C6519" w:rsidP="009C6519">
      <w:pPr>
        <w:pStyle w:val="Heading1"/>
        <w:keepNext/>
        <w:widowControl/>
        <w:tabs>
          <w:tab w:val="num" w:pos="432"/>
        </w:tabs>
        <w:autoSpaceDE/>
        <w:autoSpaceDN/>
        <w:spacing w:before="240" w:line="360" w:lineRule="auto"/>
        <w:ind w:left="431" w:hanging="431"/>
        <w:jc w:val="both"/>
        <w:rPr>
          <w:szCs w:val="24"/>
        </w:rPr>
      </w:pPr>
      <w:bookmarkStart w:id="6" w:name="_Toc255995810"/>
      <w:r w:rsidRPr="002B08E0">
        <w:rPr>
          <w:szCs w:val="24"/>
        </w:rPr>
        <w:lastRenderedPageBreak/>
        <w:t>Introduction</w:t>
      </w:r>
      <w:bookmarkEnd w:id="6"/>
    </w:p>
    <w:p w:rsidR="009C6519" w:rsidRPr="002B08E0" w:rsidRDefault="009C6519" w:rsidP="009C6519">
      <w:pPr>
        <w:spacing w:line="360" w:lineRule="auto"/>
        <w:ind w:left="431"/>
        <w:jc w:val="both"/>
        <w:rPr>
          <w:rFonts w:ascii="Trebuchet MS" w:hAnsi="Trebuchet MS"/>
          <w:sz w:val="24"/>
          <w:szCs w:val="24"/>
        </w:rPr>
      </w:pPr>
      <w:r w:rsidRPr="002B08E0">
        <w:rPr>
          <w:rFonts w:ascii="Trebuchet MS" w:hAnsi="Trebuchet MS"/>
          <w:sz w:val="24"/>
          <w:szCs w:val="24"/>
        </w:rPr>
        <w:t>In compiling the annual Medium Term Revenue and Expenditure Framework (MTREF) budget this policy will give guidance on what income may be included.</w:t>
      </w:r>
    </w:p>
    <w:p w:rsidR="009C6519" w:rsidRPr="002B08E0" w:rsidRDefault="009C6519" w:rsidP="009C6519">
      <w:pPr>
        <w:spacing w:line="360" w:lineRule="auto"/>
        <w:ind w:left="431"/>
        <w:jc w:val="both"/>
        <w:rPr>
          <w:rFonts w:ascii="Trebuchet MS" w:hAnsi="Trebuchet MS"/>
          <w:sz w:val="24"/>
          <w:szCs w:val="24"/>
        </w:rPr>
      </w:pPr>
      <w:r w:rsidRPr="002B08E0">
        <w:rPr>
          <w:rFonts w:ascii="Trebuchet MS" w:hAnsi="Trebuchet MS"/>
          <w:sz w:val="24"/>
          <w:szCs w:val="24"/>
        </w:rPr>
        <w:t xml:space="preserve">As required by the MFMA, the annual budget in prescribed format must set out realistically anticipated revenue from each revenue source; </w:t>
      </w:r>
    </w:p>
    <w:p w:rsidR="009C6519" w:rsidRPr="002B08E0" w:rsidRDefault="009C6519" w:rsidP="009C6519">
      <w:pPr>
        <w:spacing w:after="0" w:line="360" w:lineRule="auto"/>
        <w:ind w:left="431"/>
        <w:jc w:val="both"/>
        <w:rPr>
          <w:rFonts w:ascii="Trebuchet MS" w:hAnsi="Trebuchet MS"/>
          <w:sz w:val="24"/>
          <w:szCs w:val="24"/>
        </w:rPr>
      </w:pPr>
      <w:r w:rsidRPr="002B08E0">
        <w:rPr>
          <w:rFonts w:ascii="Trebuchet MS" w:hAnsi="Trebuchet MS"/>
          <w:b/>
          <w:bCs/>
          <w:sz w:val="24"/>
          <w:szCs w:val="24"/>
        </w:rPr>
        <w:t>In terms of s18</w:t>
      </w:r>
      <w:r w:rsidRPr="002B08E0">
        <w:rPr>
          <w:rFonts w:ascii="Trebuchet MS" w:hAnsi="Trebuchet MS"/>
          <w:sz w:val="24"/>
          <w:szCs w:val="24"/>
        </w:rPr>
        <w:t xml:space="preserve">(1) of the MFMA: “an annual budget may only be funded from— </w:t>
      </w:r>
    </w:p>
    <w:p w:rsidR="009C6519" w:rsidRPr="002B08E0" w:rsidRDefault="009C6519" w:rsidP="009C6519">
      <w:pPr>
        <w:spacing w:after="0" w:line="360" w:lineRule="auto"/>
        <w:ind w:left="431"/>
        <w:jc w:val="both"/>
        <w:rPr>
          <w:rFonts w:ascii="Trebuchet MS" w:hAnsi="Trebuchet MS"/>
          <w:sz w:val="24"/>
          <w:szCs w:val="24"/>
        </w:rPr>
      </w:pPr>
      <w:r w:rsidRPr="002B08E0">
        <w:rPr>
          <w:rFonts w:ascii="Trebuchet MS" w:hAnsi="Trebuchet MS"/>
          <w:i/>
          <w:iCs/>
          <w:sz w:val="24"/>
          <w:szCs w:val="24"/>
        </w:rPr>
        <w:t xml:space="preserve">(a) </w:t>
      </w:r>
      <w:r w:rsidRPr="002B08E0">
        <w:rPr>
          <w:rFonts w:ascii="Trebuchet MS" w:hAnsi="Trebuchet MS"/>
          <w:sz w:val="24"/>
          <w:szCs w:val="24"/>
        </w:rPr>
        <w:t>Realistically anticipated revenues to be collected;</w:t>
      </w:r>
    </w:p>
    <w:p w:rsidR="009C6519" w:rsidRPr="002B08E0" w:rsidRDefault="009C6519" w:rsidP="009C6519">
      <w:pPr>
        <w:spacing w:after="0" w:line="360" w:lineRule="auto"/>
        <w:ind w:left="851" w:hanging="420"/>
        <w:jc w:val="both"/>
        <w:rPr>
          <w:rFonts w:ascii="Trebuchet MS" w:hAnsi="Trebuchet MS"/>
          <w:sz w:val="24"/>
          <w:szCs w:val="24"/>
        </w:rPr>
      </w:pPr>
      <w:r w:rsidRPr="002B08E0">
        <w:rPr>
          <w:rFonts w:ascii="Trebuchet MS" w:hAnsi="Trebuchet MS"/>
          <w:i/>
          <w:iCs/>
          <w:sz w:val="24"/>
          <w:szCs w:val="24"/>
        </w:rPr>
        <w:t>(b) C</w:t>
      </w:r>
      <w:r w:rsidRPr="002B08E0">
        <w:rPr>
          <w:rFonts w:ascii="Trebuchet MS" w:hAnsi="Trebuchet MS"/>
          <w:sz w:val="24"/>
          <w:szCs w:val="24"/>
        </w:rPr>
        <w:t>ash-backed accumulated funds from previous years’ surpluses not committed for other purposes; and</w:t>
      </w:r>
    </w:p>
    <w:p w:rsidR="009C6519" w:rsidRPr="002B08E0" w:rsidRDefault="009C6519" w:rsidP="009C6519">
      <w:pPr>
        <w:spacing w:after="0" w:line="360" w:lineRule="auto"/>
        <w:ind w:left="431"/>
        <w:jc w:val="both"/>
        <w:rPr>
          <w:rFonts w:ascii="Trebuchet MS" w:hAnsi="Trebuchet MS"/>
          <w:sz w:val="24"/>
          <w:szCs w:val="24"/>
        </w:rPr>
      </w:pPr>
      <w:r w:rsidRPr="002B08E0">
        <w:rPr>
          <w:rFonts w:ascii="Trebuchet MS" w:hAnsi="Trebuchet MS"/>
          <w:i/>
          <w:iCs/>
          <w:sz w:val="24"/>
          <w:szCs w:val="24"/>
        </w:rPr>
        <w:t>(c) B</w:t>
      </w:r>
      <w:r w:rsidRPr="002B08E0">
        <w:rPr>
          <w:rFonts w:ascii="Trebuchet MS" w:hAnsi="Trebuchet MS"/>
          <w:sz w:val="24"/>
          <w:szCs w:val="24"/>
        </w:rPr>
        <w:t>orrowed funds, but only for the capital budget.</w:t>
      </w:r>
    </w:p>
    <w:p w:rsidR="009C6519" w:rsidRPr="002B08E0" w:rsidRDefault="009C6519" w:rsidP="009C6519">
      <w:pPr>
        <w:pStyle w:val="Heading1"/>
        <w:keepNext/>
        <w:widowControl/>
        <w:tabs>
          <w:tab w:val="num" w:pos="432"/>
        </w:tabs>
        <w:autoSpaceDE/>
        <w:autoSpaceDN/>
        <w:spacing w:before="240" w:line="360" w:lineRule="auto"/>
        <w:ind w:left="431" w:hanging="431"/>
        <w:jc w:val="both"/>
        <w:rPr>
          <w:szCs w:val="24"/>
        </w:rPr>
      </w:pPr>
      <w:bookmarkStart w:id="7" w:name="_Toc255995811"/>
      <w:r w:rsidRPr="002B08E0">
        <w:rPr>
          <w:szCs w:val="24"/>
        </w:rPr>
        <w:t>Policy</w:t>
      </w:r>
      <w:bookmarkEnd w:id="7"/>
    </w:p>
    <w:p w:rsidR="009C6519" w:rsidRPr="002B08E0" w:rsidRDefault="009C6519" w:rsidP="009C6519">
      <w:pPr>
        <w:pStyle w:val="Heading2"/>
        <w:keepNext/>
        <w:widowControl/>
        <w:numPr>
          <w:ilvl w:val="1"/>
          <w:numId w:val="0"/>
        </w:numPr>
        <w:tabs>
          <w:tab w:val="num" w:pos="576"/>
        </w:tabs>
        <w:autoSpaceDE/>
        <w:autoSpaceDN/>
        <w:spacing w:line="360" w:lineRule="auto"/>
        <w:ind w:left="578" w:hanging="578"/>
        <w:jc w:val="both"/>
      </w:pPr>
      <w:bookmarkStart w:id="8" w:name="_Toc255995812"/>
      <w:r w:rsidRPr="002B08E0">
        <w:t>Cross subsidization</w:t>
      </w:r>
      <w:bookmarkEnd w:id="8"/>
    </w:p>
    <w:p w:rsidR="009C6519" w:rsidRPr="002B08E0" w:rsidRDefault="009C6519" w:rsidP="009C6519">
      <w:pPr>
        <w:spacing w:line="360" w:lineRule="auto"/>
        <w:ind w:left="578"/>
        <w:jc w:val="both"/>
        <w:rPr>
          <w:rFonts w:ascii="Trebuchet MS" w:hAnsi="Trebuchet MS" w:cs="Arial"/>
          <w:sz w:val="24"/>
          <w:szCs w:val="24"/>
        </w:rPr>
      </w:pPr>
      <w:r w:rsidRPr="002B08E0">
        <w:rPr>
          <w:rFonts w:ascii="Trebuchet MS" w:hAnsi="Trebuchet MS" w:cs="Arial"/>
          <w:sz w:val="24"/>
          <w:szCs w:val="24"/>
        </w:rPr>
        <w:t>In the compilation of the annual budget, it is accepted that cross subsidization across the services takes place by means of trading services surplus being utilized</w:t>
      </w:r>
      <w:r>
        <w:rPr>
          <w:rFonts w:ascii="Trebuchet MS" w:hAnsi="Trebuchet MS" w:cs="Arial"/>
          <w:sz w:val="24"/>
          <w:szCs w:val="24"/>
        </w:rPr>
        <w:t xml:space="preserve"> </w:t>
      </w:r>
      <w:r w:rsidRPr="002B08E0">
        <w:rPr>
          <w:rFonts w:ascii="Trebuchet MS" w:hAnsi="Trebuchet MS" w:cs="Arial"/>
          <w:sz w:val="24"/>
          <w:szCs w:val="24"/>
        </w:rPr>
        <w:t>(mainly wat</w:t>
      </w:r>
      <w:r>
        <w:rPr>
          <w:rFonts w:ascii="Trebuchet MS" w:hAnsi="Trebuchet MS" w:cs="Arial"/>
          <w:sz w:val="24"/>
          <w:szCs w:val="24"/>
        </w:rPr>
        <w:t>er and electricity) to subsidize</w:t>
      </w:r>
      <w:r w:rsidRPr="002B08E0">
        <w:rPr>
          <w:rFonts w:ascii="Trebuchet MS" w:hAnsi="Trebuchet MS" w:cs="Arial"/>
          <w:sz w:val="24"/>
          <w:szCs w:val="24"/>
        </w:rPr>
        <w:t xml:space="preserve"> other non income generating municipal services like roads, parks, libraries etc and to alleviate the pressure on the rates tariff increase.   </w:t>
      </w:r>
    </w:p>
    <w:p w:rsidR="009C6519" w:rsidRPr="002B08E0" w:rsidRDefault="009C6519" w:rsidP="009C6519">
      <w:pPr>
        <w:pStyle w:val="Heading2"/>
        <w:keepNext/>
        <w:widowControl/>
        <w:numPr>
          <w:ilvl w:val="1"/>
          <w:numId w:val="0"/>
        </w:numPr>
        <w:tabs>
          <w:tab w:val="num" w:pos="576"/>
        </w:tabs>
        <w:autoSpaceDE/>
        <w:autoSpaceDN/>
        <w:spacing w:before="240" w:line="360" w:lineRule="auto"/>
        <w:ind w:left="578" w:hanging="578"/>
        <w:jc w:val="both"/>
      </w:pPr>
      <w:bookmarkStart w:id="9" w:name="_Toc255995813"/>
      <w:r w:rsidRPr="002B08E0">
        <w:t>Tariff Increases</w:t>
      </w:r>
      <w:bookmarkEnd w:id="9"/>
    </w:p>
    <w:p w:rsidR="009C6519" w:rsidRDefault="009C6519" w:rsidP="009C6519">
      <w:pPr>
        <w:spacing w:after="0" w:line="360" w:lineRule="auto"/>
        <w:ind w:left="578"/>
        <w:jc w:val="both"/>
        <w:rPr>
          <w:rFonts w:ascii="Trebuchet MS" w:hAnsi="Trebuchet MS" w:cs="Arial"/>
          <w:sz w:val="24"/>
          <w:szCs w:val="24"/>
        </w:rPr>
      </w:pPr>
      <w:r>
        <w:rPr>
          <w:rFonts w:ascii="Trebuchet MS" w:hAnsi="Trebuchet MS" w:cs="Arial"/>
          <w:sz w:val="24"/>
          <w:szCs w:val="24"/>
        </w:rPr>
        <w:t>The m</w:t>
      </w:r>
      <w:r w:rsidRPr="002B08E0">
        <w:rPr>
          <w:rFonts w:ascii="Trebuchet MS" w:hAnsi="Trebuchet MS" w:cs="Arial"/>
          <w:sz w:val="24"/>
          <w:szCs w:val="24"/>
        </w:rPr>
        <w:t>unicipality must ensure that the tariff increases rates are not below the inflation rate targets.</w:t>
      </w:r>
    </w:p>
    <w:p w:rsidR="009C6519" w:rsidRPr="002B08E0" w:rsidRDefault="009C6519" w:rsidP="009C6519">
      <w:pPr>
        <w:spacing w:after="0" w:line="360" w:lineRule="auto"/>
        <w:ind w:left="578"/>
        <w:jc w:val="both"/>
        <w:rPr>
          <w:rFonts w:ascii="Trebuchet MS" w:hAnsi="Trebuchet MS" w:cs="Arial"/>
          <w:sz w:val="24"/>
          <w:szCs w:val="24"/>
        </w:rPr>
      </w:pPr>
    </w:p>
    <w:p w:rsidR="009C6519" w:rsidRDefault="009C6519" w:rsidP="009C6519">
      <w:pPr>
        <w:spacing w:after="0" w:line="360" w:lineRule="auto"/>
        <w:ind w:left="578"/>
        <w:jc w:val="both"/>
        <w:rPr>
          <w:rFonts w:ascii="Trebuchet MS" w:hAnsi="Trebuchet MS" w:cs="Arial"/>
          <w:sz w:val="24"/>
          <w:szCs w:val="24"/>
        </w:rPr>
      </w:pPr>
      <w:r w:rsidRPr="002B08E0">
        <w:rPr>
          <w:rFonts w:ascii="Trebuchet MS" w:hAnsi="Trebuchet MS" w:cs="Arial"/>
          <w:sz w:val="24"/>
          <w:szCs w:val="24"/>
        </w:rPr>
        <w:t>Tariff increase</w:t>
      </w:r>
      <w:r>
        <w:rPr>
          <w:rFonts w:ascii="Trebuchet MS" w:hAnsi="Trebuchet MS" w:cs="Arial"/>
          <w:sz w:val="24"/>
          <w:szCs w:val="24"/>
        </w:rPr>
        <w:t>s</w:t>
      </w:r>
      <w:r w:rsidRPr="002B08E0">
        <w:rPr>
          <w:rFonts w:ascii="Trebuchet MS" w:hAnsi="Trebuchet MS" w:cs="Arial"/>
          <w:sz w:val="24"/>
          <w:szCs w:val="24"/>
        </w:rPr>
        <w:t xml:space="preserve"> should not undermine the macro-economic objectives or negatively affect the investor confidence.</w:t>
      </w:r>
    </w:p>
    <w:p w:rsidR="009C6519" w:rsidRPr="002B08E0" w:rsidRDefault="009C6519" w:rsidP="009C6519">
      <w:pPr>
        <w:spacing w:after="0" w:line="360" w:lineRule="auto"/>
        <w:ind w:left="578"/>
        <w:jc w:val="both"/>
        <w:rPr>
          <w:rFonts w:ascii="Trebuchet MS" w:hAnsi="Trebuchet MS" w:cs="Arial"/>
          <w:sz w:val="24"/>
          <w:szCs w:val="24"/>
        </w:rPr>
      </w:pPr>
    </w:p>
    <w:p w:rsidR="009C6519" w:rsidRDefault="009C6519" w:rsidP="009C6519">
      <w:pPr>
        <w:spacing w:after="0" w:line="360" w:lineRule="auto"/>
        <w:ind w:left="578"/>
        <w:jc w:val="both"/>
        <w:rPr>
          <w:rFonts w:ascii="Trebuchet MS" w:hAnsi="Trebuchet MS" w:cs="Arial"/>
          <w:sz w:val="24"/>
          <w:szCs w:val="24"/>
        </w:rPr>
      </w:pPr>
      <w:r>
        <w:rPr>
          <w:rFonts w:ascii="Trebuchet MS" w:hAnsi="Trebuchet MS" w:cs="Arial"/>
          <w:sz w:val="24"/>
          <w:szCs w:val="24"/>
        </w:rPr>
        <w:t>Ditsobotla</w:t>
      </w:r>
      <w:r w:rsidRPr="002B08E0">
        <w:rPr>
          <w:rFonts w:ascii="Trebuchet MS" w:hAnsi="Trebuchet MS" w:cs="Arial"/>
          <w:sz w:val="24"/>
          <w:szCs w:val="24"/>
        </w:rPr>
        <w:t xml:space="preserve"> in particular is cautious not to extend the rates and taxes in a manner that m</w:t>
      </w:r>
      <w:r>
        <w:rPr>
          <w:rFonts w:ascii="Trebuchet MS" w:hAnsi="Trebuchet MS" w:cs="Arial"/>
          <w:sz w:val="24"/>
          <w:szCs w:val="24"/>
        </w:rPr>
        <w:t>a</w:t>
      </w:r>
      <w:r w:rsidRPr="002B08E0">
        <w:rPr>
          <w:rFonts w:ascii="Trebuchet MS" w:hAnsi="Trebuchet MS" w:cs="Arial"/>
          <w:sz w:val="24"/>
          <w:szCs w:val="24"/>
        </w:rPr>
        <w:t>y impact negatively on residential, agricultural, mining and industrial sector.</w:t>
      </w:r>
    </w:p>
    <w:p w:rsidR="009C6519" w:rsidRPr="002B08E0" w:rsidRDefault="009C6519" w:rsidP="009C6519">
      <w:pPr>
        <w:spacing w:after="0" w:line="360" w:lineRule="auto"/>
        <w:ind w:left="578"/>
        <w:jc w:val="both"/>
        <w:rPr>
          <w:rFonts w:ascii="Trebuchet MS" w:hAnsi="Trebuchet MS" w:cs="Arial"/>
          <w:sz w:val="24"/>
          <w:szCs w:val="24"/>
        </w:rPr>
      </w:pPr>
    </w:p>
    <w:p w:rsidR="009C6519" w:rsidRPr="002B08E0" w:rsidRDefault="009C6519" w:rsidP="009C6519">
      <w:pPr>
        <w:spacing w:after="0" w:line="360" w:lineRule="auto"/>
        <w:ind w:left="578"/>
        <w:jc w:val="both"/>
        <w:rPr>
          <w:rFonts w:ascii="Trebuchet MS" w:hAnsi="Trebuchet MS" w:cs="Arial"/>
          <w:sz w:val="24"/>
          <w:szCs w:val="24"/>
        </w:rPr>
      </w:pPr>
      <w:r>
        <w:rPr>
          <w:rFonts w:ascii="Trebuchet MS" w:hAnsi="Trebuchet MS" w:cs="Arial"/>
          <w:sz w:val="24"/>
          <w:szCs w:val="24"/>
        </w:rPr>
        <w:lastRenderedPageBreak/>
        <w:t>Ditsobotla</w:t>
      </w:r>
      <w:r w:rsidRPr="002B08E0">
        <w:rPr>
          <w:rFonts w:ascii="Trebuchet MS" w:hAnsi="Trebuchet MS" w:cs="Arial"/>
          <w:sz w:val="24"/>
          <w:szCs w:val="24"/>
        </w:rPr>
        <w:t xml:space="preserve"> is mindful that national economic, tax and fiscal policy objectives are not undermined through excessive municipal rates increases</w:t>
      </w:r>
      <w:r>
        <w:rPr>
          <w:rFonts w:ascii="Trebuchet MS" w:hAnsi="Trebuchet MS" w:cs="Arial"/>
          <w:sz w:val="24"/>
          <w:szCs w:val="24"/>
        </w:rPr>
        <w:t>.</w:t>
      </w:r>
    </w:p>
    <w:p w:rsidR="009C6519" w:rsidRPr="002B08E0" w:rsidRDefault="009C6519" w:rsidP="009C6519">
      <w:pPr>
        <w:pStyle w:val="Heading2"/>
        <w:keepNext/>
        <w:widowControl/>
        <w:numPr>
          <w:ilvl w:val="1"/>
          <w:numId w:val="0"/>
        </w:numPr>
        <w:tabs>
          <w:tab w:val="num" w:pos="576"/>
        </w:tabs>
        <w:autoSpaceDE/>
        <w:autoSpaceDN/>
        <w:spacing w:before="240" w:line="360" w:lineRule="auto"/>
        <w:ind w:left="578" w:hanging="578"/>
        <w:jc w:val="both"/>
      </w:pPr>
      <w:bookmarkStart w:id="10" w:name="_Toc54116878"/>
      <w:bookmarkStart w:id="11" w:name="_Toc255995814"/>
      <w:r w:rsidRPr="002B08E0">
        <w:t>Disposals of property, plant and equipment.</w:t>
      </w:r>
      <w:bookmarkEnd w:id="10"/>
      <w:bookmarkEnd w:id="11"/>
    </w:p>
    <w:p w:rsidR="009C6519" w:rsidRPr="002B08E0" w:rsidRDefault="009C6519" w:rsidP="009C6519">
      <w:pPr>
        <w:spacing w:line="360" w:lineRule="auto"/>
        <w:ind w:left="578"/>
        <w:jc w:val="both"/>
        <w:rPr>
          <w:rFonts w:ascii="Trebuchet MS" w:hAnsi="Trebuchet MS"/>
          <w:sz w:val="24"/>
          <w:szCs w:val="24"/>
          <w:lang w:val="en-US"/>
        </w:rPr>
      </w:pPr>
      <w:r w:rsidRPr="002B08E0">
        <w:rPr>
          <w:rFonts w:ascii="Trebuchet MS" w:hAnsi="Trebuchet MS"/>
          <w:sz w:val="24"/>
          <w:szCs w:val="24"/>
          <w:lang w:val="en-US"/>
        </w:rPr>
        <w:t>Proceeds of disposal</w:t>
      </w:r>
      <w:r>
        <w:rPr>
          <w:rFonts w:ascii="Trebuchet MS" w:hAnsi="Trebuchet MS"/>
          <w:sz w:val="24"/>
          <w:szCs w:val="24"/>
          <w:lang w:val="en-US"/>
        </w:rPr>
        <w:t>s</w:t>
      </w:r>
      <w:r w:rsidRPr="002B08E0">
        <w:rPr>
          <w:rFonts w:ascii="Trebuchet MS" w:hAnsi="Trebuchet MS"/>
          <w:sz w:val="24"/>
          <w:szCs w:val="24"/>
          <w:lang w:val="en-US"/>
        </w:rPr>
        <w:t xml:space="preserve"> may only be included in the annual budget allocation when there is clear and unambiguous commitment that the disposal process will be carried through</w:t>
      </w:r>
      <w:r>
        <w:rPr>
          <w:rFonts w:ascii="Trebuchet MS" w:hAnsi="Trebuchet MS"/>
          <w:sz w:val="24"/>
          <w:szCs w:val="24"/>
          <w:lang w:val="en-US"/>
        </w:rPr>
        <w:t>.</w:t>
      </w:r>
    </w:p>
    <w:p w:rsidR="009C6519" w:rsidRPr="002B08E0" w:rsidRDefault="009C6519" w:rsidP="009C6519">
      <w:pPr>
        <w:spacing w:line="360" w:lineRule="auto"/>
        <w:ind w:left="578"/>
        <w:jc w:val="both"/>
        <w:rPr>
          <w:rFonts w:ascii="Trebuchet MS" w:hAnsi="Trebuchet MS"/>
          <w:sz w:val="24"/>
          <w:szCs w:val="24"/>
          <w:lang w:val="en-US"/>
        </w:rPr>
      </w:pPr>
      <w:r w:rsidRPr="002B08E0">
        <w:rPr>
          <w:rFonts w:ascii="Trebuchet MS" w:hAnsi="Trebuchet MS"/>
          <w:sz w:val="24"/>
          <w:szCs w:val="24"/>
          <w:lang w:val="en-US"/>
        </w:rPr>
        <w:t xml:space="preserve">Evidence of this commitment must be provided before disposal proceeds can be included in the annual budgets/Adjustment budget.  In terms of the MFMA, </w:t>
      </w:r>
      <w:r>
        <w:rPr>
          <w:rFonts w:ascii="Trebuchet MS" w:hAnsi="Trebuchet MS"/>
          <w:sz w:val="24"/>
          <w:szCs w:val="24"/>
          <w:lang w:val="en-US"/>
        </w:rPr>
        <w:t>Ditsobotla</w:t>
      </w:r>
      <w:r w:rsidRPr="002B08E0">
        <w:rPr>
          <w:rFonts w:ascii="Trebuchet MS" w:hAnsi="Trebuchet MS"/>
          <w:sz w:val="24"/>
          <w:szCs w:val="24"/>
          <w:lang w:val="en-US"/>
        </w:rPr>
        <w:t xml:space="preserve"> may not transfer ownership as a result of a sale or other transaction or otherwise permanently dispose of a non-current asset needed to provide the minimum level of basic municipality services.</w:t>
      </w:r>
    </w:p>
    <w:p w:rsidR="009C6519" w:rsidRPr="002B08E0" w:rsidRDefault="009C6519" w:rsidP="009C6519">
      <w:pPr>
        <w:pStyle w:val="Heading2"/>
        <w:keepNext/>
        <w:widowControl/>
        <w:numPr>
          <w:ilvl w:val="1"/>
          <w:numId w:val="0"/>
        </w:numPr>
        <w:tabs>
          <w:tab w:val="num" w:pos="576"/>
        </w:tabs>
        <w:autoSpaceDE/>
        <w:autoSpaceDN/>
        <w:spacing w:before="240" w:line="360" w:lineRule="auto"/>
        <w:ind w:left="578" w:hanging="578"/>
        <w:jc w:val="both"/>
      </w:pPr>
      <w:bookmarkStart w:id="12" w:name="_Toc255995815"/>
      <w:r w:rsidRPr="002B08E0">
        <w:t>Borrowing requirements</w:t>
      </w:r>
      <w:bookmarkEnd w:id="12"/>
    </w:p>
    <w:p w:rsidR="009C6519"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All borrowings must be distinguished between long and short term</w:t>
      </w:r>
      <w:r>
        <w:rPr>
          <w:rFonts w:ascii="Trebuchet MS" w:hAnsi="Trebuchet MS"/>
          <w:sz w:val="24"/>
          <w:szCs w:val="24"/>
        </w:rPr>
        <w:t xml:space="preserve">. </w:t>
      </w:r>
      <w:r w:rsidRPr="002B08E0">
        <w:rPr>
          <w:rFonts w:ascii="Trebuchet MS" w:hAnsi="Trebuchet MS"/>
          <w:sz w:val="24"/>
          <w:szCs w:val="24"/>
        </w:rPr>
        <w:t>Short term borrowings (i.e. debt repayable over a period not exceeding one year) can only be incurred to finance current expenditure. This form of borrowing must be excluded as far as possible in the annual budget allocations as a source of funding.</w:t>
      </w:r>
    </w:p>
    <w:p w:rsidR="009C6519" w:rsidRPr="002B08E0" w:rsidRDefault="009C6519" w:rsidP="009C6519">
      <w:pPr>
        <w:spacing w:after="0" w:line="360" w:lineRule="auto"/>
        <w:ind w:left="578"/>
        <w:jc w:val="both"/>
        <w:rPr>
          <w:rFonts w:ascii="Trebuchet MS" w:hAnsi="Trebuchet MS"/>
          <w:sz w:val="24"/>
          <w:szCs w:val="24"/>
        </w:rPr>
      </w:pPr>
    </w:p>
    <w:p w:rsidR="009C6519"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Where short term funding is used as bridging finance then requirements of s45 of the MFMA must be complied with.</w:t>
      </w:r>
    </w:p>
    <w:p w:rsidR="009C6519" w:rsidRPr="002B08E0" w:rsidRDefault="009C6519" w:rsidP="009C6519">
      <w:pPr>
        <w:spacing w:after="0" w:line="360" w:lineRule="auto"/>
        <w:ind w:left="578"/>
        <w:jc w:val="both"/>
        <w:rPr>
          <w:rFonts w:ascii="Trebuchet MS" w:hAnsi="Trebuchet MS"/>
          <w:sz w:val="24"/>
          <w:szCs w:val="24"/>
        </w:rPr>
      </w:pPr>
    </w:p>
    <w:p w:rsidR="009C6519"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Long term borrowings may be included in the annual budget allocation when there is clear evidence that all the legal requirements relating the borrowing have been complied with as contained in section 46 of the MFMA.</w:t>
      </w:r>
    </w:p>
    <w:p w:rsidR="009C6519" w:rsidRPr="002B08E0" w:rsidRDefault="009C6519" w:rsidP="009C6519">
      <w:pPr>
        <w:spacing w:after="0" w:line="360" w:lineRule="auto"/>
        <w:ind w:left="578"/>
        <w:jc w:val="both"/>
        <w:rPr>
          <w:rFonts w:ascii="Trebuchet MS" w:hAnsi="Trebuchet MS"/>
          <w:sz w:val="24"/>
          <w:szCs w:val="24"/>
        </w:rPr>
      </w:pPr>
    </w:p>
    <w:p w:rsidR="009C6519" w:rsidRPr="002B08E0" w:rsidRDefault="009C6519" w:rsidP="009C6519">
      <w:pPr>
        <w:spacing w:line="360" w:lineRule="auto"/>
        <w:ind w:left="578"/>
        <w:jc w:val="both"/>
        <w:rPr>
          <w:rFonts w:ascii="Trebuchet MS" w:hAnsi="Trebuchet MS"/>
          <w:sz w:val="24"/>
          <w:szCs w:val="24"/>
        </w:rPr>
      </w:pPr>
      <w:r w:rsidRPr="002B08E0">
        <w:rPr>
          <w:rFonts w:ascii="Trebuchet MS" w:hAnsi="Trebuchet MS"/>
          <w:sz w:val="24"/>
          <w:szCs w:val="24"/>
        </w:rPr>
        <w:t>Long term debt can only be incurred for the purpose of funding capital expenditure on property, plant or equipment to be used for the purpose of achieving the objects of local government as set out in section 152 of the Constitution and/or re-financing existing long-term debt subject to s46(5) of the MFMA.</w:t>
      </w:r>
    </w:p>
    <w:p w:rsidR="009C6519" w:rsidRPr="002B08E0" w:rsidRDefault="009C6519" w:rsidP="009C6519">
      <w:pPr>
        <w:pStyle w:val="Heading2"/>
        <w:keepNext/>
        <w:widowControl/>
        <w:numPr>
          <w:ilvl w:val="1"/>
          <w:numId w:val="0"/>
        </w:numPr>
        <w:tabs>
          <w:tab w:val="num" w:pos="576"/>
        </w:tabs>
        <w:autoSpaceDE/>
        <w:autoSpaceDN/>
        <w:spacing w:before="240" w:line="360" w:lineRule="auto"/>
        <w:ind w:left="578" w:hanging="578"/>
        <w:jc w:val="both"/>
      </w:pPr>
      <w:bookmarkStart w:id="13" w:name="_Toc255995816"/>
      <w:r w:rsidRPr="002B08E0">
        <w:lastRenderedPageBreak/>
        <w:t>Billing</w:t>
      </w:r>
      <w:bookmarkEnd w:id="13"/>
    </w:p>
    <w:p w:rsidR="009C6519" w:rsidRPr="002B08E0"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The Municipality shall levy the property rate on the market value of all rateable properties as recorded in the Municipality’s valuation roll and supplementary valuation roll.</w:t>
      </w:r>
    </w:p>
    <w:p w:rsidR="009C6519" w:rsidRPr="002B08E0" w:rsidRDefault="009C6519" w:rsidP="009C6519">
      <w:pPr>
        <w:pStyle w:val="Heading2"/>
        <w:keepNext/>
        <w:widowControl/>
        <w:numPr>
          <w:ilvl w:val="1"/>
          <w:numId w:val="0"/>
        </w:numPr>
        <w:tabs>
          <w:tab w:val="num" w:pos="576"/>
        </w:tabs>
        <w:autoSpaceDE/>
        <w:autoSpaceDN/>
        <w:spacing w:before="240" w:line="360" w:lineRule="auto"/>
        <w:ind w:left="578" w:hanging="578"/>
        <w:jc w:val="both"/>
      </w:pPr>
      <w:bookmarkStart w:id="14" w:name="_Toc255995817"/>
      <w:r w:rsidRPr="002B08E0">
        <w:t>Exemptions, rebates and reductions on rates</w:t>
      </w:r>
      <w:bookmarkEnd w:id="14"/>
    </w:p>
    <w:p w:rsidR="009C6519" w:rsidRPr="002B08E0" w:rsidRDefault="009C6519" w:rsidP="009C6519">
      <w:pPr>
        <w:spacing w:line="360" w:lineRule="auto"/>
        <w:ind w:left="578"/>
        <w:jc w:val="both"/>
        <w:rPr>
          <w:rFonts w:ascii="Trebuchet MS" w:hAnsi="Trebuchet MS"/>
          <w:sz w:val="24"/>
          <w:szCs w:val="24"/>
        </w:rPr>
      </w:pPr>
      <w:r w:rsidRPr="002B08E0">
        <w:rPr>
          <w:rFonts w:ascii="Trebuchet MS" w:hAnsi="Trebuchet MS"/>
          <w:sz w:val="24"/>
          <w:szCs w:val="24"/>
        </w:rPr>
        <w:t xml:space="preserve">Any exemptions, rebates and reductions to the categories of properties and owners must be administered in terms of an approved policy by </w:t>
      </w:r>
      <w:r>
        <w:rPr>
          <w:rFonts w:ascii="Trebuchet MS" w:hAnsi="Trebuchet MS"/>
          <w:sz w:val="24"/>
          <w:szCs w:val="24"/>
        </w:rPr>
        <w:t>Ditsobotla</w:t>
      </w:r>
      <w:r w:rsidRPr="002B08E0">
        <w:rPr>
          <w:rFonts w:ascii="Trebuchet MS" w:hAnsi="Trebuchet MS"/>
          <w:sz w:val="24"/>
          <w:szCs w:val="24"/>
        </w:rPr>
        <w:t xml:space="preserve"> Council.</w:t>
      </w:r>
    </w:p>
    <w:p w:rsidR="009C6519" w:rsidRPr="002B08E0" w:rsidRDefault="009C6519" w:rsidP="009C6519">
      <w:pPr>
        <w:pStyle w:val="Heading2"/>
        <w:keepNext/>
        <w:widowControl/>
        <w:numPr>
          <w:ilvl w:val="1"/>
          <w:numId w:val="0"/>
        </w:numPr>
        <w:tabs>
          <w:tab w:val="num" w:pos="576"/>
        </w:tabs>
        <w:autoSpaceDE/>
        <w:autoSpaceDN/>
        <w:spacing w:before="240" w:line="360" w:lineRule="auto"/>
        <w:ind w:left="578" w:hanging="578"/>
        <w:jc w:val="both"/>
      </w:pPr>
      <w:bookmarkStart w:id="15" w:name="_Toc255995818"/>
      <w:r w:rsidRPr="002B08E0">
        <w:t>Fees, tariffs and rates</w:t>
      </w:r>
      <w:bookmarkEnd w:id="15"/>
    </w:p>
    <w:p w:rsidR="009C6519"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Income from fees, service charges may be included in the annual budget</w:t>
      </w:r>
      <w:r>
        <w:rPr>
          <w:rFonts w:ascii="Trebuchet MS" w:hAnsi="Trebuchet MS"/>
          <w:sz w:val="24"/>
          <w:szCs w:val="24"/>
        </w:rPr>
        <w:t>/</w:t>
      </w:r>
      <w:r w:rsidRPr="002B08E0">
        <w:rPr>
          <w:rFonts w:ascii="Trebuchet MS" w:hAnsi="Trebuchet MS"/>
          <w:sz w:val="24"/>
          <w:szCs w:val="24"/>
        </w:rPr>
        <w:t>adjustments budget when there is evidence of Deputy Municipal Managers reviewing all fees, service charges and other charges to be included in the operating budget in accordance with Council’s tariff policy.</w:t>
      </w:r>
    </w:p>
    <w:p w:rsidR="009C6519" w:rsidRPr="002B08E0" w:rsidRDefault="009C6519" w:rsidP="009C6519">
      <w:pPr>
        <w:spacing w:after="0" w:line="360" w:lineRule="auto"/>
        <w:ind w:left="578"/>
        <w:jc w:val="both"/>
        <w:rPr>
          <w:rFonts w:ascii="Trebuchet MS" w:hAnsi="Trebuchet MS"/>
          <w:sz w:val="24"/>
          <w:szCs w:val="24"/>
        </w:rPr>
      </w:pPr>
    </w:p>
    <w:p w:rsidR="009C6519"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In determining the tariffs, care must be exercised that :-</w:t>
      </w:r>
    </w:p>
    <w:p w:rsidR="009C6519" w:rsidRPr="002B08E0" w:rsidRDefault="009C6519" w:rsidP="009C6519">
      <w:pPr>
        <w:spacing w:after="0" w:line="360" w:lineRule="auto"/>
        <w:ind w:left="578"/>
        <w:jc w:val="both"/>
        <w:rPr>
          <w:rFonts w:ascii="Trebuchet MS" w:hAnsi="Trebuchet MS"/>
          <w:sz w:val="24"/>
          <w:szCs w:val="24"/>
        </w:rPr>
      </w:pPr>
    </w:p>
    <w:p w:rsidR="009C6519"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users and consumers are treated fairly, equitably and without bias in the application of tariffs;</w:t>
      </w:r>
    </w:p>
    <w:p w:rsidR="009C6519"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the amount a user pay</w:t>
      </w:r>
      <w:r>
        <w:rPr>
          <w:rFonts w:ascii="Trebuchet MS" w:hAnsi="Trebuchet MS"/>
          <w:sz w:val="24"/>
          <w:szCs w:val="24"/>
        </w:rPr>
        <w:t>s</w:t>
      </w:r>
      <w:r w:rsidRPr="002B08E0">
        <w:rPr>
          <w:rFonts w:ascii="Trebuchet MS" w:hAnsi="Trebuchet MS"/>
          <w:sz w:val="24"/>
          <w:szCs w:val="24"/>
        </w:rPr>
        <w:t xml:space="preserve"> for services is in proportion to the use of that service;</w:t>
      </w:r>
    </w:p>
    <w:p w:rsidR="009C6519"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tariffs reflect the cost of the service;</w:t>
      </w:r>
    </w:p>
    <w:p w:rsidR="009C6519"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tariffs are set at levels that secure the financial sustainability of the service;</w:t>
      </w:r>
    </w:p>
    <w:p w:rsidR="009C6519" w:rsidRPr="002B08E0"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it encourages and promotes the efficient use of scar</w:t>
      </w:r>
      <w:r>
        <w:rPr>
          <w:rFonts w:ascii="Trebuchet MS" w:hAnsi="Trebuchet MS"/>
          <w:sz w:val="24"/>
          <w:szCs w:val="24"/>
        </w:rPr>
        <w:t>c</w:t>
      </w:r>
      <w:r w:rsidRPr="002B08E0">
        <w:rPr>
          <w:rFonts w:ascii="Trebuchet MS" w:hAnsi="Trebuchet MS"/>
          <w:sz w:val="24"/>
          <w:szCs w:val="24"/>
        </w:rPr>
        <w:t xml:space="preserve">e resources. </w:t>
      </w:r>
    </w:p>
    <w:p w:rsidR="009C6519" w:rsidRPr="002B08E0" w:rsidRDefault="009C6519" w:rsidP="009C6519">
      <w:pPr>
        <w:pStyle w:val="Heading2"/>
        <w:keepNext/>
        <w:widowControl/>
        <w:numPr>
          <w:ilvl w:val="1"/>
          <w:numId w:val="0"/>
        </w:numPr>
        <w:tabs>
          <w:tab w:val="num" w:pos="576"/>
        </w:tabs>
        <w:autoSpaceDE/>
        <w:autoSpaceDN/>
        <w:spacing w:before="240" w:line="360" w:lineRule="auto"/>
        <w:ind w:left="578" w:hanging="578"/>
        <w:jc w:val="both"/>
      </w:pPr>
      <w:bookmarkStart w:id="16" w:name="_Toc255995819"/>
      <w:r w:rsidRPr="002B08E0">
        <w:t>Revenue projection/Collection Rate</w:t>
      </w:r>
      <w:bookmarkEnd w:id="16"/>
    </w:p>
    <w:p w:rsidR="009C6519" w:rsidRPr="002B08E0"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 xml:space="preserve">The Municipal Manager and/or delegate shall be responsible for the collection of all monies due to the </w:t>
      </w:r>
      <w:r>
        <w:rPr>
          <w:rFonts w:ascii="Trebuchet MS" w:hAnsi="Trebuchet MS"/>
          <w:sz w:val="24"/>
          <w:szCs w:val="24"/>
        </w:rPr>
        <w:t>municipality</w:t>
      </w:r>
      <w:r w:rsidRPr="002B08E0">
        <w:rPr>
          <w:rFonts w:ascii="Trebuchet MS" w:hAnsi="Trebuchet MS"/>
          <w:sz w:val="24"/>
          <w:szCs w:val="24"/>
        </w:rPr>
        <w:t xml:space="preserve">. </w:t>
      </w:r>
    </w:p>
    <w:p w:rsidR="009C6519" w:rsidRDefault="009C6519" w:rsidP="009C6519">
      <w:pPr>
        <w:spacing w:after="0" w:line="360" w:lineRule="auto"/>
        <w:ind w:left="360"/>
        <w:jc w:val="both"/>
        <w:rPr>
          <w:rFonts w:ascii="Trebuchet MS" w:hAnsi="Trebuchet MS"/>
          <w:sz w:val="24"/>
          <w:szCs w:val="24"/>
        </w:rPr>
      </w:pPr>
    </w:p>
    <w:p w:rsidR="009C6519" w:rsidRDefault="009C6519" w:rsidP="009C6519">
      <w:pPr>
        <w:spacing w:after="0" w:line="360" w:lineRule="auto"/>
        <w:ind w:left="360"/>
        <w:jc w:val="both"/>
        <w:rPr>
          <w:rFonts w:ascii="Trebuchet MS" w:hAnsi="Trebuchet MS"/>
          <w:sz w:val="24"/>
          <w:szCs w:val="24"/>
        </w:rPr>
      </w:pPr>
    </w:p>
    <w:p w:rsidR="009C6519" w:rsidRPr="002B08E0" w:rsidRDefault="009C6519" w:rsidP="009C6519">
      <w:pPr>
        <w:spacing w:after="0" w:line="360" w:lineRule="auto"/>
        <w:ind w:left="360"/>
        <w:jc w:val="both"/>
        <w:rPr>
          <w:rFonts w:ascii="Trebuchet MS" w:hAnsi="Trebuchet MS"/>
          <w:sz w:val="24"/>
          <w:szCs w:val="24"/>
        </w:rPr>
      </w:pPr>
      <w:r w:rsidRPr="002B08E0">
        <w:rPr>
          <w:rFonts w:ascii="Trebuchet MS" w:hAnsi="Trebuchet MS"/>
          <w:sz w:val="24"/>
          <w:szCs w:val="24"/>
        </w:rPr>
        <w:t>The revenue projection used in the annual budget compilation should be:</w:t>
      </w:r>
    </w:p>
    <w:p w:rsidR="009C6519" w:rsidRPr="002B08E0" w:rsidRDefault="009C6519" w:rsidP="00BA2234">
      <w:pPr>
        <w:numPr>
          <w:ilvl w:val="0"/>
          <w:numId w:val="4"/>
        </w:numPr>
        <w:spacing w:after="0" w:line="360" w:lineRule="auto"/>
        <w:ind w:left="1080"/>
        <w:jc w:val="both"/>
        <w:rPr>
          <w:rFonts w:ascii="Trebuchet MS" w:hAnsi="Trebuchet MS"/>
          <w:sz w:val="24"/>
          <w:szCs w:val="24"/>
        </w:rPr>
      </w:pPr>
      <w:r w:rsidRPr="002B08E0">
        <w:rPr>
          <w:rFonts w:ascii="Trebuchet MS" w:hAnsi="Trebuchet MS"/>
          <w:sz w:val="24"/>
          <w:szCs w:val="24"/>
        </w:rPr>
        <w:t>realistic</w:t>
      </w:r>
    </w:p>
    <w:p w:rsidR="009C6519" w:rsidRPr="002B08E0" w:rsidRDefault="009C6519" w:rsidP="00BA2234">
      <w:pPr>
        <w:numPr>
          <w:ilvl w:val="0"/>
          <w:numId w:val="3"/>
        </w:numPr>
        <w:spacing w:after="0" w:line="360" w:lineRule="auto"/>
        <w:ind w:left="1080"/>
        <w:jc w:val="both"/>
        <w:rPr>
          <w:rFonts w:ascii="Trebuchet MS" w:hAnsi="Trebuchet MS"/>
          <w:sz w:val="24"/>
          <w:szCs w:val="24"/>
        </w:rPr>
      </w:pPr>
      <w:r w:rsidRPr="002B08E0">
        <w:rPr>
          <w:rFonts w:ascii="Trebuchet MS" w:hAnsi="Trebuchet MS"/>
          <w:sz w:val="24"/>
          <w:szCs w:val="24"/>
        </w:rPr>
        <w:t>take into consideration the recent collection rate experience</w:t>
      </w:r>
    </w:p>
    <w:p w:rsidR="009C6519" w:rsidRPr="002B08E0" w:rsidRDefault="009C6519" w:rsidP="00BA2234">
      <w:pPr>
        <w:numPr>
          <w:ilvl w:val="0"/>
          <w:numId w:val="3"/>
        </w:numPr>
        <w:spacing w:after="0" w:line="360" w:lineRule="auto"/>
        <w:ind w:left="1080"/>
        <w:jc w:val="both"/>
        <w:rPr>
          <w:rFonts w:ascii="Trebuchet MS" w:hAnsi="Trebuchet MS"/>
          <w:sz w:val="24"/>
          <w:szCs w:val="24"/>
        </w:rPr>
      </w:pPr>
      <w:r w:rsidRPr="002B08E0">
        <w:rPr>
          <w:rFonts w:ascii="Trebuchet MS" w:hAnsi="Trebuchet MS"/>
          <w:sz w:val="24"/>
          <w:szCs w:val="24"/>
        </w:rPr>
        <w:lastRenderedPageBreak/>
        <w:t>actual revenue collected in the previous financial year</w:t>
      </w:r>
    </w:p>
    <w:p w:rsidR="009C6519" w:rsidRPr="002B08E0" w:rsidRDefault="009C6519" w:rsidP="00BA2234">
      <w:pPr>
        <w:numPr>
          <w:ilvl w:val="0"/>
          <w:numId w:val="3"/>
        </w:numPr>
        <w:spacing w:after="0" w:line="360" w:lineRule="auto"/>
        <w:ind w:left="1080"/>
        <w:jc w:val="both"/>
        <w:rPr>
          <w:rFonts w:ascii="Trebuchet MS" w:hAnsi="Trebuchet MS"/>
          <w:sz w:val="24"/>
          <w:szCs w:val="24"/>
        </w:rPr>
      </w:pPr>
      <w:r w:rsidRPr="002B08E0">
        <w:rPr>
          <w:rFonts w:ascii="Trebuchet MS" w:hAnsi="Trebuchet MS"/>
          <w:sz w:val="24"/>
          <w:szCs w:val="24"/>
        </w:rPr>
        <w:t>any other relevant economic and environmental factors affecting the municipality</w:t>
      </w:r>
    </w:p>
    <w:p w:rsidR="009C6519" w:rsidRDefault="009C6519" w:rsidP="009C6519">
      <w:pPr>
        <w:spacing w:after="0" w:line="360" w:lineRule="auto"/>
        <w:ind w:left="578"/>
        <w:jc w:val="both"/>
        <w:rPr>
          <w:rFonts w:ascii="Trebuchet MS" w:hAnsi="Trebuchet MS"/>
          <w:sz w:val="24"/>
          <w:szCs w:val="24"/>
        </w:rPr>
      </w:pPr>
    </w:p>
    <w:p w:rsidR="009C6519" w:rsidRPr="002B08E0"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The Accounting Officer, with the advice of the Chief Financial Officer, will recommend the collection rate to be used in the compilation of the budget for approval by Council.</w:t>
      </w:r>
    </w:p>
    <w:p w:rsidR="009C6519" w:rsidRPr="002B08E0" w:rsidRDefault="009C6519" w:rsidP="009C6519">
      <w:pPr>
        <w:pStyle w:val="Heading2"/>
        <w:keepNext/>
        <w:widowControl/>
        <w:numPr>
          <w:ilvl w:val="1"/>
          <w:numId w:val="0"/>
        </w:numPr>
        <w:tabs>
          <w:tab w:val="num" w:pos="576"/>
        </w:tabs>
        <w:autoSpaceDE/>
        <w:autoSpaceDN/>
        <w:spacing w:before="240" w:line="360" w:lineRule="auto"/>
        <w:ind w:left="578" w:hanging="578"/>
        <w:jc w:val="both"/>
      </w:pPr>
      <w:bookmarkStart w:id="17" w:name="_Toc255995820"/>
      <w:r w:rsidRPr="002B08E0">
        <w:t>Expenditure</w:t>
      </w:r>
      <w:bookmarkEnd w:id="17"/>
    </w:p>
    <w:p w:rsidR="009C6519" w:rsidRPr="002B08E0"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 xml:space="preserve">Expenditure may only be incurred after the approval of the operating and capital expenditure Budget. </w:t>
      </w:r>
    </w:p>
    <w:p w:rsidR="009C6519" w:rsidRDefault="009C6519" w:rsidP="009C6519">
      <w:pPr>
        <w:spacing w:after="0" w:line="360" w:lineRule="auto"/>
        <w:ind w:left="578"/>
        <w:jc w:val="both"/>
        <w:rPr>
          <w:rFonts w:ascii="Trebuchet MS" w:hAnsi="Trebuchet MS"/>
          <w:sz w:val="24"/>
          <w:szCs w:val="24"/>
        </w:rPr>
      </w:pPr>
    </w:p>
    <w:p w:rsidR="009C6519" w:rsidRPr="002B08E0" w:rsidRDefault="009C6519" w:rsidP="009C6519">
      <w:pPr>
        <w:spacing w:after="0" w:line="360" w:lineRule="auto"/>
        <w:ind w:left="578"/>
        <w:jc w:val="both"/>
        <w:rPr>
          <w:rFonts w:ascii="Trebuchet MS" w:hAnsi="Trebuchet MS"/>
          <w:sz w:val="24"/>
          <w:szCs w:val="24"/>
        </w:rPr>
      </w:pPr>
      <w:r w:rsidRPr="002B08E0">
        <w:rPr>
          <w:rFonts w:ascii="Trebuchet MS" w:hAnsi="Trebuchet MS"/>
          <w:sz w:val="24"/>
          <w:szCs w:val="24"/>
        </w:rPr>
        <w:t>The timing of all expenditure should take into account the cash flow position of the municipality as advised by Chief Financial Officer.</w:t>
      </w:r>
    </w:p>
    <w:p w:rsidR="009C6519" w:rsidRPr="002B08E0" w:rsidRDefault="009C6519" w:rsidP="009C6519">
      <w:pPr>
        <w:pStyle w:val="Heading2"/>
        <w:keepNext/>
        <w:widowControl/>
        <w:numPr>
          <w:ilvl w:val="1"/>
          <w:numId w:val="0"/>
        </w:numPr>
        <w:tabs>
          <w:tab w:val="num" w:pos="576"/>
        </w:tabs>
        <w:autoSpaceDE/>
        <w:autoSpaceDN/>
        <w:spacing w:before="240" w:line="360" w:lineRule="auto"/>
        <w:ind w:left="578" w:hanging="578"/>
        <w:jc w:val="both"/>
      </w:pPr>
      <w:bookmarkStart w:id="18" w:name="_Toc255995821"/>
      <w:r w:rsidRPr="002B08E0">
        <w:t>Reserves</w:t>
      </w:r>
      <w:bookmarkEnd w:id="18"/>
      <w:r w:rsidRPr="002B08E0">
        <w:t xml:space="preserve"> </w:t>
      </w:r>
    </w:p>
    <w:p w:rsidR="009C6519" w:rsidRPr="002B08E0" w:rsidRDefault="009C6519" w:rsidP="009C6519">
      <w:pPr>
        <w:spacing w:line="360" w:lineRule="auto"/>
        <w:ind w:left="578"/>
        <w:jc w:val="both"/>
        <w:rPr>
          <w:rFonts w:ascii="Trebuchet MS" w:hAnsi="Trebuchet MS"/>
          <w:sz w:val="24"/>
          <w:szCs w:val="24"/>
        </w:rPr>
      </w:pPr>
      <w:r w:rsidRPr="002B08E0">
        <w:rPr>
          <w:rFonts w:ascii="Trebuchet MS" w:hAnsi="Trebuchet MS"/>
          <w:sz w:val="24"/>
          <w:szCs w:val="24"/>
        </w:rPr>
        <w:t>The Municipality shall establish an asset financing reserve (AFR) for the purpose of financing capital projects and the acquisition of capital assets.</w:t>
      </w:r>
    </w:p>
    <w:p w:rsidR="009C6519" w:rsidRPr="002B08E0" w:rsidRDefault="009C6519" w:rsidP="009C6519">
      <w:pPr>
        <w:spacing w:line="360" w:lineRule="auto"/>
        <w:ind w:left="578"/>
        <w:jc w:val="both"/>
        <w:rPr>
          <w:rFonts w:ascii="Trebuchet MS" w:hAnsi="Trebuchet MS"/>
          <w:sz w:val="24"/>
          <w:szCs w:val="24"/>
        </w:rPr>
      </w:pPr>
      <w:r w:rsidRPr="002B08E0">
        <w:rPr>
          <w:rFonts w:ascii="Trebuchet MS" w:hAnsi="Trebuchet MS"/>
          <w:sz w:val="24"/>
          <w:szCs w:val="24"/>
        </w:rPr>
        <w:t>Unappropriated cash-backed surpluses and net gains on the disposal of PPE, to the extent that such surpluses are not required for operational purposes may be used to fund operational and capital expenditure budget allocations</w:t>
      </w:r>
      <w:r>
        <w:rPr>
          <w:rFonts w:ascii="Trebuchet MS" w:hAnsi="Trebuchet MS"/>
          <w:sz w:val="24"/>
          <w:szCs w:val="24"/>
        </w:rPr>
        <w:t>.</w:t>
      </w:r>
    </w:p>
    <w:p w:rsidR="009C6519" w:rsidRPr="002B08E0" w:rsidRDefault="009C6519" w:rsidP="009C6519">
      <w:pPr>
        <w:spacing w:line="360" w:lineRule="auto"/>
        <w:ind w:left="578"/>
        <w:jc w:val="both"/>
        <w:rPr>
          <w:rFonts w:ascii="Trebuchet MS" w:hAnsi="Trebuchet MS"/>
          <w:sz w:val="24"/>
          <w:szCs w:val="24"/>
          <w:highlight w:val="yellow"/>
        </w:rPr>
      </w:pPr>
      <w:r w:rsidRPr="00CE3E11">
        <w:rPr>
          <w:rFonts w:ascii="Trebuchet MS" w:hAnsi="Trebuchet MS"/>
          <w:sz w:val="24"/>
          <w:szCs w:val="24"/>
        </w:rPr>
        <w:t>To the extent that capital contribution has been paid into municipal bank account, an equal amount will be ring fenced into a reserve account. The relevant amount and applicable conditions will be used allocated to the funding of the relevant property, plant and equipment</w:t>
      </w:r>
      <w:r>
        <w:rPr>
          <w:rFonts w:ascii="Trebuchet MS" w:hAnsi="Trebuchet MS"/>
          <w:sz w:val="24"/>
          <w:szCs w:val="24"/>
        </w:rPr>
        <w:t>.</w:t>
      </w:r>
    </w:p>
    <w:p w:rsidR="009C6519" w:rsidRPr="002B08E0" w:rsidRDefault="009C6519" w:rsidP="009C6519">
      <w:pPr>
        <w:pStyle w:val="Heading2"/>
        <w:keepNext/>
        <w:widowControl/>
        <w:numPr>
          <w:ilvl w:val="1"/>
          <w:numId w:val="0"/>
        </w:numPr>
        <w:tabs>
          <w:tab w:val="num" w:pos="576"/>
        </w:tabs>
        <w:autoSpaceDE/>
        <w:autoSpaceDN/>
        <w:spacing w:before="240" w:line="360" w:lineRule="auto"/>
        <w:ind w:left="578" w:hanging="578"/>
        <w:jc w:val="both"/>
      </w:pPr>
      <w:bookmarkStart w:id="19" w:name="_Toc255995822"/>
      <w:r w:rsidRPr="002B08E0">
        <w:t>Grants</w:t>
      </w:r>
      <w:bookmarkEnd w:id="19"/>
    </w:p>
    <w:p w:rsidR="009C6519" w:rsidRPr="002B08E0" w:rsidRDefault="009C6519" w:rsidP="009C6519">
      <w:pPr>
        <w:spacing w:after="0" w:line="360" w:lineRule="auto"/>
        <w:ind w:left="576"/>
        <w:jc w:val="both"/>
        <w:rPr>
          <w:rFonts w:ascii="Trebuchet MS" w:hAnsi="Trebuchet MS"/>
          <w:sz w:val="24"/>
          <w:szCs w:val="24"/>
          <w:lang w:val="en-US"/>
        </w:rPr>
      </w:pPr>
      <w:r w:rsidRPr="002B08E0">
        <w:rPr>
          <w:rFonts w:ascii="Trebuchet MS" w:hAnsi="Trebuchet MS"/>
          <w:sz w:val="24"/>
          <w:szCs w:val="24"/>
          <w:lang w:val="en-US"/>
        </w:rPr>
        <w:t>Grants as a source of funding will only be included in the budget when documentary evidence is available through publication in the relevant gazette.</w:t>
      </w:r>
    </w:p>
    <w:p w:rsidR="009C6519" w:rsidRPr="002B08E0" w:rsidRDefault="009C6519" w:rsidP="009C6519">
      <w:pPr>
        <w:pStyle w:val="Heading2"/>
        <w:keepNext/>
        <w:widowControl/>
        <w:numPr>
          <w:ilvl w:val="1"/>
          <w:numId w:val="0"/>
        </w:numPr>
        <w:tabs>
          <w:tab w:val="num" w:pos="576"/>
        </w:tabs>
        <w:autoSpaceDE/>
        <w:autoSpaceDN/>
        <w:spacing w:before="240" w:after="60" w:line="360" w:lineRule="auto"/>
        <w:ind w:left="576" w:hanging="576"/>
        <w:jc w:val="both"/>
      </w:pPr>
      <w:bookmarkStart w:id="20" w:name="_Toc255995823"/>
      <w:r w:rsidRPr="002B08E0">
        <w:lastRenderedPageBreak/>
        <w:t>Other income</w:t>
      </w:r>
      <w:bookmarkEnd w:id="20"/>
    </w:p>
    <w:p w:rsidR="009C6519" w:rsidRPr="002B08E0" w:rsidRDefault="009C6519" w:rsidP="009C6519">
      <w:pPr>
        <w:spacing w:line="360" w:lineRule="auto"/>
        <w:ind w:left="576"/>
        <w:jc w:val="both"/>
        <w:rPr>
          <w:rFonts w:ascii="Trebuchet MS" w:hAnsi="Trebuchet MS"/>
          <w:sz w:val="24"/>
          <w:szCs w:val="24"/>
        </w:rPr>
      </w:pPr>
      <w:r w:rsidRPr="002B08E0">
        <w:rPr>
          <w:rFonts w:ascii="Trebuchet MS" w:hAnsi="Trebuchet MS"/>
          <w:sz w:val="24"/>
          <w:szCs w:val="24"/>
        </w:rPr>
        <w:t>To the extent that funds are not ring fenced, interest earned from investments may be used to fund operational and capital expenditure budget allocations</w:t>
      </w:r>
      <w:r>
        <w:rPr>
          <w:rFonts w:ascii="Trebuchet MS" w:hAnsi="Trebuchet MS"/>
          <w:sz w:val="24"/>
          <w:szCs w:val="24"/>
        </w:rPr>
        <w:t>.</w:t>
      </w:r>
    </w:p>
    <w:p w:rsidR="009C6519" w:rsidRPr="002B08E0" w:rsidRDefault="009C6519" w:rsidP="009C6519">
      <w:pPr>
        <w:spacing w:line="360" w:lineRule="auto"/>
        <w:ind w:left="576"/>
        <w:jc w:val="both"/>
        <w:rPr>
          <w:rFonts w:ascii="Trebuchet MS" w:hAnsi="Trebuchet MS"/>
          <w:sz w:val="24"/>
          <w:szCs w:val="24"/>
        </w:rPr>
      </w:pPr>
      <w:r w:rsidRPr="002B08E0">
        <w:rPr>
          <w:rFonts w:ascii="Trebuchet MS" w:hAnsi="Trebuchet MS"/>
          <w:sz w:val="24"/>
          <w:szCs w:val="24"/>
        </w:rPr>
        <w:t>Additional amounts can be appropriated as contributions in annual budget to the extent that those additional funds would have represented a surplus in the statement of financial performance.</w:t>
      </w:r>
    </w:p>
    <w:p w:rsidR="009C6519" w:rsidRPr="002B08E0" w:rsidRDefault="009C6519" w:rsidP="009C6519">
      <w:pPr>
        <w:pStyle w:val="Heading2"/>
        <w:keepNext/>
        <w:widowControl/>
        <w:numPr>
          <w:ilvl w:val="1"/>
          <w:numId w:val="0"/>
        </w:numPr>
        <w:tabs>
          <w:tab w:val="num" w:pos="576"/>
        </w:tabs>
        <w:autoSpaceDE/>
        <w:autoSpaceDN/>
        <w:spacing w:before="240" w:line="360" w:lineRule="auto"/>
        <w:ind w:left="578" w:hanging="578"/>
        <w:jc w:val="both"/>
      </w:pPr>
      <w:bookmarkStart w:id="21" w:name="_Toc255995824"/>
      <w:r w:rsidRPr="002B08E0">
        <w:t>Cash funded expenses</w:t>
      </w:r>
      <w:bookmarkEnd w:id="21"/>
    </w:p>
    <w:p w:rsidR="009C6519" w:rsidRPr="002B08E0" w:rsidRDefault="009C6519" w:rsidP="009C6519">
      <w:pPr>
        <w:spacing w:line="360" w:lineRule="auto"/>
        <w:ind w:left="578"/>
        <w:jc w:val="both"/>
        <w:rPr>
          <w:rFonts w:ascii="Trebuchet MS" w:hAnsi="Trebuchet MS"/>
          <w:sz w:val="24"/>
          <w:szCs w:val="24"/>
        </w:rPr>
      </w:pPr>
      <w:r w:rsidRPr="002B08E0">
        <w:rPr>
          <w:rFonts w:ascii="Trebuchet MS" w:hAnsi="Trebuchet MS"/>
          <w:sz w:val="24"/>
          <w:szCs w:val="24"/>
        </w:rPr>
        <w:t>No expenditure may be incurred against any fund unless provision has been made for such expenditure in the annual or an adjustments budget.</w:t>
      </w:r>
    </w:p>
    <w:p w:rsidR="009C6519" w:rsidRPr="002B08E0" w:rsidRDefault="009C6519" w:rsidP="009C6519">
      <w:pPr>
        <w:pStyle w:val="Heading2"/>
        <w:keepNext/>
        <w:widowControl/>
        <w:numPr>
          <w:ilvl w:val="1"/>
          <w:numId w:val="0"/>
        </w:numPr>
        <w:tabs>
          <w:tab w:val="num" w:pos="576"/>
        </w:tabs>
        <w:autoSpaceDE/>
        <w:autoSpaceDN/>
        <w:spacing w:before="240" w:line="360" w:lineRule="auto"/>
        <w:ind w:left="578" w:hanging="578"/>
        <w:jc w:val="both"/>
      </w:pPr>
      <w:bookmarkStart w:id="22" w:name="_Toc255995825"/>
      <w:r w:rsidRPr="002B08E0">
        <w:t>Increases in rates and services charges</w:t>
      </w:r>
      <w:bookmarkEnd w:id="22"/>
    </w:p>
    <w:p w:rsidR="009C6519" w:rsidRPr="002B08E0" w:rsidRDefault="009C6519" w:rsidP="009C6519">
      <w:pPr>
        <w:spacing w:line="360" w:lineRule="auto"/>
        <w:ind w:left="578"/>
        <w:jc w:val="both"/>
        <w:rPr>
          <w:rFonts w:ascii="Trebuchet MS" w:hAnsi="Trebuchet MS"/>
          <w:sz w:val="24"/>
          <w:szCs w:val="24"/>
        </w:rPr>
      </w:pPr>
      <w:r w:rsidRPr="002B08E0">
        <w:rPr>
          <w:rFonts w:ascii="Trebuchet MS" w:hAnsi="Trebuchet MS"/>
          <w:sz w:val="24"/>
          <w:szCs w:val="24"/>
        </w:rPr>
        <w:t>The Municipal Manager and the Chief Financial Officer are responsible for the calculation of proposed increases in property rates and service charges.</w:t>
      </w:r>
    </w:p>
    <w:p w:rsidR="009C6519" w:rsidRPr="002B08E0" w:rsidRDefault="009C6519" w:rsidP="009C6519">
      <w:pPr>
        <w:spacing w:line="360" w:lineRule="auto"/>
        <w:ind w:left="578"/>
        <w:jc w:val="both"/>
        <w:rPr>
          <w:rFonts w:ascii="Trebuchet MS" w:hAnsi="Trebuchet MS"/>
          <w:sz w:val="24"/>
          <w:szCs w:val="24"/>
          <w:lang w:val="en-US"/>
        </w:rPr>
      </w:pPr>
      <w:r>
        <w:rPr>
          <w:rFonts w:ascii="Trebuchet MS" w:hAnsi="Trebuchet MS"/>
          <w:sz w:val="24"/>
          <w:szCs w:val="24"/>
        </w:rPr>
        <w:t xml:space="preserve">The </w:t>
      </w:r>
      <w:r w:rsidRPr="002B08E0">
        <w:rPr>
          <w:rFonts w:ascii="Trebuchet MS" w:hAnsi="Trebuchet MS"/>
          <w:sz w:val="24"/>
          <w:szCs w:val="24"/>
        </w:rPr>
        <w:t>Senior Management Team is responsible to review the calculations and ensure that there is compliance with any relevant circulars issued by National Treasury and/or the Executive Mayor in respect of allowable or projected growth in operating and capital expenditures.</w:t>
      </w:r>
    </w:p>
    <w:p w:rsidR="009C6519" w:rsidRPr="002B08E0" w:rsidRDefault="009C6519" w:rsidP="009C6519">
      <w:pPr>
        <w:spacing w:line="360" w:lineRule="auto"/>
        <w:ind w:left="578"/>
        <w:jc w:val="both"/>
        <w:rPr>
          <w:rFonts w:ascii="Trebuchet MS" w:hAnsi="Trebuchet MS"/>
          <w:sz w:val="24"/>
          <w:szCs w:val="24"/>
          <w:lang w:val="en-US"/>
        </w:rPr>
      </w:pPr>
      <w:r w:rsidRPr="002B08E0">
        <w:rPr>
          <w:rFonts w:ascii="Trebuchet MS" w:hAnsi="Trebuchet MS"/>
          <w:sz w:val="24"/>
          <w:szCs w:val="24"/>
        </w:rPr>
        <w:t>The cluster responsible for providing or managing the service will be responsible for recommending the relevant annual increase</w:t>
      </w:r>
      <w:r>
        <w:rPr>
          <w:rFonts w:ascii="Trebuchet MS" w:hAnsi="Trebuchet MS"/>
          <w:sz w:val="24"/>
          <w:szCs w:val="24"/>
        </w:rPr>
        <w:t>.</w:t>
      </w:r>
    </w:p>
    <w:p w:rsidR="009C6519" w:rsidRPr="002B08E0" w:rsidRDefault="009C6519" w:rsidP="009C6519">
      <w:pPr>
        <w:pStyle w:val="Heading1"/>
        <w:keepNext/>
        <w:widowControl/>
        <w:tabs>
          <w:tab w:val="num" w:pos="432"/>
        </w:tabs>
        <w:autoSpaceDE/>
        <w:autoSpaceDN/>
        <w:spacing w:before="240" w:line="360" w:lineRule="auto"/>
        <w:ind w:left="431" w:hanging="431"/>
        <w:jc w:val="both"/>
        <w:rPr>
          <w:szCs w:val="24"/>
        </w:rPr>
      </w:pPr>
      <w:bookmarkStart w:id="23" w:name="_Toc255995826"/>
      <w:r w:rsidRPr="002B08E0">
        <w:rPr>
          <w:szCs w:val="24"/>
        </w:rPr>
        <w:t>Scope</w:t>
      </w:r>
      <w:bookmarkEnd w:id="23"/>
    </w:p>
    <w:p w:rsidR="009C6519" w:rsidRPr="002B08E0" w:rsidRDefault="009C6519" w:rsidP="009C6519">
      <w:pPr>
        <w:spacing w:line="360" w:lineRule="auto"/>
        <w:ind w:left="431"/>
        <w:jc w:val="both"/>
        <w:rPr>
          <w:rFonts w:ascii="Trebuchet MS" w:hAnsi="Trebuchet MS"/>
          <w:sz w:val="24"/>
          <w:szCs w:val="24"/>
          <w:lang w:val="en-US"/>
        </w:rPr>
      </w:pPr>
      <w:r w:rsidRPr="002B08E0">
        <w:rPr>
          <w:rFonts w:ascii="Trebuchet MS" w:hAnsi="Trebuchet MS"/>
          <w:sz w:val="24"/>
          <w:szCs w:val="24"/>
          <w:lang w:val="en-US"/>
        </w:rPr>
        <w:t>This policy is applicable to all revenue that is included in the annual and adjustments budget.</w:t>
      </w:r>
    </w:p>
    <w:p w:rsidR="009C6519" w:rsidRPr="002B08E0" w:rsidRDefault="009C6519" w:rsidP="009C6519">
      <w:pPr>
        <w:pStyle w:val="Heading1"/>
        <w:keepNext/>
        <w:widowControl/>
        <w:tabs>
          <w:tab w:val="num" w:pos="432"/>
        </w:tabs>
        <w:autoSpaceDE/>
        <w:autoSpaceDN/>
        <w:spacing w:before="240" w:line="360" w:lineRule="auto"/>
        <w:ind w:left="431" w:hanging="431"/>
        <w:jc w:val="both"/>
        <w:rPr>
          <w:szCs w:val="24"/>
        </w:rPr>
      </w:pPr>
      <w:bookmarkStart w:id="24" w:name="_Toc255995827"/>
      <w:r w:rsidRPr="002B08E0">
        <w:rPr>
          <w:szCs w:val="24"/>
        </w:rPr>
        <w:t>Review and amendments</w:t>
      </w:r>
      <w:bookmarkEnd w:id="24"/>
    </w:p>
    <w:p w:rsidR="009C6519" w:rsidRPr="002B08E0" w:rsidRDefault="009C6519" w:rsidP="009C6519">
      <w:pPr>
        <w:ind w:left="431"/>
        <w:rPr>
          <w:rFonts w:ascii="Trebuchet MS" w:hAnsi="Trebuchet MS"/>
          <w:sz w:val="24"/>
          <w:szCs w:val="24"/>
          <w:lang w:val="en-US"/>
        </w:rPr>
      </w:pPr>
      <w:r w:rsidRPr="002B08E0">
        <w:rPr>
          <w:rFonts w:ascii="Trebuchet MS" w:hAnsi="Trebuchet MS"/>
          <w:sz w:val="24"/>
          <w:szCs w:val="24"/>
          <w:lang w:val="en-US"/>
        </w:rPr>
        <w:t>This policy will be reviewed annually and/or as circumstances change and update is required.</w:t>
      </w:r>
    </w:p>
    <w:p w:rsidR="009C6519" w:rsidRPr="002B08E0" w:rsidRDefault="009C6519" w:rsidP="009C6519">
      <w:pPr>
        <w:pStyle w:val="Heading1"/>
        <w:keepNext/>
        <w:widowControl/>
        <w:tabs>
          <w:tab w:val="num" w:pos="432"/>
        </w:tabs>
        <w:autoSpaceDE/>
        <w:autoSpaceDN/>
        <w:spacing w:before="240" w:line="360" w:lineRule="auto"/>
        <w:ind w:left="431" w:hanging="431"/>
        <w:jc w:val="both"/>
        <w:rPr>
          <w:szCs w:val="24"/>
        </w:rPr>
      </w:pPr>
      <w:bookmarkStart w:id="25" w:name="_Toc255995828"/>
      <w:r w:rsidRPr="002B08E0">
        <w:rPr>
          <w:szCs w:val="24"/>
        </w:rPr>
        <w:t>Procedures</w:t>
      </w:r>
      <w:bookmarkEnd w:id="25"/>
    </w:p>
    <w:p w:rsidR="009C6519" w:rsidRDefault="009C6519" w:rsidP="009C6519">
      <w:pPr>
        <w:spacing w:after="0" w:line="360" w:lineRule="auto"/>
        <w:ind w:left="431"/>
        <w:jc w:val="both"/>
        <w:rPr>
          <w:rFonts w:ascii="Trebuchet MS" w:hAnsi="Trebuchet MS"/>
          <w:sz w:val="24"/>
          <w:szCs w:val="24"/>
          <w:lang w:val="en-US"/>
        </w:rPr>
      </w:pPr>
      <w:r w:rsidRPr="002B08E0">
        <w:rPr>
          <w:rFonts w:ascii="Trebuchet MS" w:hAnsi="Trebuchet MS"/>
          <w:sz w:val="24"/>
          <w:szCs w:val="24"/>
          <w:lang w:val="en-US"/>
        </w:rPr>
        <w:t>Obtain a list of all income lines from the information system</w:t>
      </w:r>
      <w:r>
        <w:rPr>
          <w:rFonts w:ascii="Trebuchet MS" w:hAnsi="Trebuchet MS"/>
          <w:sz w:val="24"/>
          <w:szCs w:val="24"/>
          <w:lang w:val="en-US"/>
        </w:rPr>
        <w:t>.</w:t>
      </w:r>
    </w:p>
    <w:p w:rsidR="009C6519" w:rsidRPr="002B08E0" w:rsidRDefault="009C6519" w:rsidP="009C6519">
      <w:pPr>
        <w:spacing w:after="0" w:line="360" w:lineRule="auto"/>
        <w:ind w:left="431"/>
        <w:jc w:val="both"/>
        <w:rPr>
          <w:rFonts w:ascii="Trebuchet MS" w:hAnsi="Trebuchet MS"/>
          <w:sz w:val="24"/>
          <w:szCs w:val="24"/>
          <w:lang w:val="en-US"/>
        </w:rPr>
      </w:pPr>
    </w:p>
    <w:p w:rsidR="009C6519" w:rsidRDefault="009C6519" w:rsidP="009C6519">
      <w:pPr>
        <w:spacing w:after="0" w:line="360" w:lineRule="auto"/>
        <w:ind w:left="431"/>
        <w:jc w:val="both"/>
        <w:rPr>
          <w:rFonts w:ascii="Trebuchet MS" w:hAnsi="Trebuchet MS"/>
          <w:sz w:val="24"/>
          <w:szCs w:val="24"/>
          <w:lang w:val="en-US"/>
        </w:rPr>
      </w:pPr>
      <w:r w:rsidRPr="002B08E0">
        <w:rPr>
          <w:rFonts w:ascii="Trebuchet MS" w:hAnsi="Trebuchet MS"/>
          <w:sz w:val="24"/>
          <w:szCs w:val="24"/>
          <w:lang w:val="en-US"/>
        </w:rPr>
        <w:lastRenderedPageBreak/>
        <w:t>The list must include actual income from the previous audited financial year, actual income received to date for current financial year for the identified period</w:t>
      </w:r>
      <w:r>
        <w:rPr>
          <w:rFonts w:ascii="Trebuchet MS" w:hAnsi="Trebuchet MS"/>
          <w:sz w:val="24"/>
          <w:szCs w:val="24"/>
          <w:lang w:val="en-US"/>
        </w:rPr>
        <w:t>.</w:t>
      </w:r>
    </w:p>
    <w:p w:rsidR="009C6519" w:rsidRPr="002B08E0" w:rsidRDefault="009C6519" w:rsidP="009C6519">
      <w:pPr>
        <w:spacing w:after="0" w:line="360" w:lineRule="auto"/>
        <w:ind w:left="431"/>
        <w:jc w:val="both"/>
        <w:rPr>
          <w:rFonts w:ascii="Trebuchet MS" w:hAnsi="Trebuchet MS"/>
          <w:sz w:val="24"/>
          <w:szCs w:val="24"/>
          <w:lang w:val="en-US"/>
        </w:rPr>
      </w:pPr>
    </w:p>
    <w:p w:rsidR="009C6519" w:rsidRDefault="009C6519" w:rsidP="009C6519">
      <w:pPr>
        <w:spacing w:after="0" w:line="360" w:lineRule="auto"/>
        <w:ind w:left="431"/>
        <w:jc w:val="both"/>
        <w:rPr>
          <w:rFonts w:ascii="Trebuchet MS" w:hAnsi="Trebuchet MS"/>
          <w:sz w:val="24"/>
          <w:szCs w:val="24"/>
          <w:lang w:val="en-US"/>
        </w:rPr>
      </w:pPr>
      <w:r w:rsidRPr="002B08E0">
        <w:rPr>
          <w:rFonts w:ascii="Trebuchet MS" w:hAnsi="Trebuchet MS"/>
          <w:sz w:val="24"/>
          <w:szCs w:val="24"/>
          <w:lang w:val="en-US"/>
        </w:rPr>
        <w:t>Obtain all the latest National and Provincial gazettes which contain the division and allocation of revenue</w:t>
      </w:r>
      <w:r>
        <w:rPr>
          <w:rFonts w:ascii="Trebuchet MS" w:hAnsi="Trebuchet MS"/>
          <w:sz w:val="24"/>
          <w:szCs w:val="24"/>
          <w:lang w:val="en-US"/>
        </w:rPr>
        <w:t>.</w:t>
      </w:r>
    </w:p>
    <w:p w:rsidR="009C6519" w:rsidRPr="002B08E0" w:rsidRDefault="009C6519" w:rsidP="009C6519">
      <w:pPr>
        <w:spacing w:after="0" w:line="360" w:lineRule="auto"/>
        <w:ind w:left="431"/>
        <w:jc w:val="both"/>
        <w:rPr>
          <w:rFonts w:ascii="Trebuchet MS" w:hAnsi="Trebuchet MS"/>
          <w:sz w:val="24"/>
          <w:szCs w:val="24"/>
          <w:lang w:val="en-US"/>
        </w:rPr>
      </w:pPr>
    </w:p>
    <w:p w:rsidR="009C6519" w:rsidRDefault="009C6519" w:rsidP="009C6519">
      <w:pPr>
        <w:spacing w:after="0" w:line="360" w:lineRule="auto"/>
        <w:ind w:left="431"/>
        <w:jc w:val="both"/>
        <w:rPr>
          <w:rFonts w:ascii="Trebuchet MS" w:hAnsi="Trebuchet MS"/>
          <w:sz w:val="24"/>
          <w:szCs w:val="24"/>
          <w:lang w:val="en-US"/>
        </w:rPr>
      </w:pPr>
      <w:r w:rsidRPr="002B08E0">
        <w:rPr>
          <w:rFonts w:ascii="Trebuchet MS" w:hAnsi="Trebuchet MS"/>
          <w:sz w:val="24"/>
          <w:szCs w:val="24"/>
          <w:lang w:val="en-US"/>
        </w:rPr>
        <w:t xml:space="preserve">Obtain properly authorized and signed contracts and/or letters of commitment where any party commits to funding of any activity related to the business of </w:t>
      </w:r>
      <w:r>
        <w:rPr>
          <w:rFonts w:ascii="Trebuchet MS" w:hAnsi="Trebuchet MS"/>
          <w:sz w:val="24"/>
          <w:szCs w:val="24"/>
          <w:lang w:val="en-US"/>
        </w:rPr>
        <w:t>the municipality.</w:t>
      </w:r>
    </w:p>
    <w:p w:rsidR="009C6519" w:rsidRPr="002B08E0" w:rsidRDefault="009C6519" w:rsidP="009C6519">
      <w:pPr>
        <w:spacing w:after="0" w:line="360" w:lineRule="auto"/>
        <w:ind w:left="431"/>
        <w:jc w:val="both"/>
        <w:rPr>
          <w:rFonts w:ascii="Trebuchet MS" w:hAnsi="Trebuchet MS"/>
          <w:sz w:val="24"/>
          <w:szCs w:val="24"/>
          <w:lang w:val="en-US"/>
        </w:rPr>
      </w:pPr>
    </w:p>
    <w:p w:rsidR="009C6519" w:rsidRDefault="009C6519" w:rsidP="009C6519">
      <w:pPr>
        <w:spacing w:after="0" w:line="360" w:lineRule="auto"/>
        <w:ind w:left="431"/>
        <w:jc w:val="both"/>
        <w:rPr>
          <w:rFonts w:ascii="Trebuchet MS" w:hAnsi="Trebuchet MS"/>
          <w:sz w:val="24"/>
          <w:szCs w:val="24"/>
          <w:lang w:val="en-US"/>
        </w:rPr>
      </w:pPr>
      <w:r w:rsidRPr="002B08E0">
        <w:rPr>
          <w:rFonts w:ascii="Trebuchet MS" w:hAnsi="Trebuchet MS"/>
          <w:sz w:val="24"/>
          <w:szCs w:val="24"/>
          <w:lang w:val="en-US"/>
        </w:rPr>
        <w:t>Revenue projection for the next annual budget must be based on supportable evidence of the previous collection rate</w:t>
      </w:r>
      <w:r>
        <w:rPr>
          <w:rFonts w:ascii="Trebuchet MS" w:hAnsi="Trebuchet MS"/>
          <w:sz w:val="24"/>
          <w:szCs w:val="24"/>
          <w:lang w:val="en-US"/>
        </w:rPr>
        <w:t>.</w:t>
      </w:r>
    </w:p>
    <w:p w:rsidR="009C6519" w:rsidRPr="002B08E0" w:rsidRDefault="009C6519" w:rsidP="009C6519">
      <w:pPr>
        <w:spacing w:after="0" w:line="360" w:lineRule="auto"/>
        <w:ind w:left="431"/>
        <w:jc w:val="both"/>
        <w:rPr>
          <w:rFonts w:ascii="Trebuchet MS" w:hAnsi="Trebuchet MS"/>
          <w:sz w:val="24"/>
          <w:szCs w:val="24"/>
          <w:lang w:val="en-US"/>
        </w:rPr>
      </w:pPr>
    </w:p>
    <w:p w:rsidR="009C6519" w:rsidRDefault="009C6519" w:rsidP="009C6519">
      <w:pPr>
        <w:spacing w:after="0" w:line="360" w:lineRule="auto"/>
        <w:ind w:left="431"/>
        <w:jc w:val="both"/>
        <w:rPr>
          <w:rFonts w:ascii="Trebuchet MS" w:hAnsi="Trebuchet MS"/>
          <w:sz w:val="24"/>
          <w:szCs w:val="24"/>
          <w:lang w:val="en-US"/>
        </w:rPr>
      </w:pPr>
      <w:r w:rsidRPr="002B08E0">
        <w:rPr>
          <w:rFonts w:ascii="Trebuchet MS" w:hAnsi="Trebuchet MS"/>
          <w:sz w:val="24"/>
          <w:szCs w:val="24"/>
          <w:lang w:val="en-US"/>
        </w:rPr>
        <w:t>The rate of increase of income must be authorized by the Municipal Manager and Chief Financial Officer</w:t>
      </w:r>
      <w:r>
        <w:rPr>
          <w:rFonts w:ascii="Trebuchet MS" w:hAnsi="Trebuchet MS"/>
          <w:sz w:val="24"/>
          <w:szCs w:val="24"/>
          <w:lang w:val="en-US"/>
        </w:rPr>
        <w:t>.</w:t>
      </w:r>
    </w:p>
    <w:p w:rsidR="009C6519" w:rsidRPr="002B08E0" w:rsidRDefault="009C6519" w:rsidP="009C6519">
      <w:pPr>
        <w:spacing w:after="0" w:line="360" w:lineRule="auto"/>
        <w:ind w:left="431"/>
        <w:jc w:val="both"/>
        <w:rPr>
          <w:rFonts w:ascii="Trebuchet MS" w:hAnsi="Trebuchet MS"/>
          <w:sz w:val="24"/>
          <w:szCs w:val="24"/>
          <w:lang w:val="en-US"/>
        </w:rPr>
      </w:pPr>
    </w:p>
    <w:p w:rsidR="009C6519" w:rsidRDefault="009C6519" w:rsidP="009C6519">
      <w:pPr>
        <w:spacing w:after="0" w:line="360" w:lineRule="auto"/>
        <w:ind w:left="431"/>
        <w:jc w:val="both"/>
        <w:rPr>
          <w:rFonts w:ascii="Trebuchet MS" w:hAnsi="Trebuchet MS"/>
          <w:sz w:val="24"/>
          <w:szCs w:val="24"/>
          <w:lang w:val="en-US"/>
        </w:rPr>
      </w:pPr>
      <w:r w:rsidRPr="002B08E0">
        <w:rPr>
          <w:rFonts w:ascii="Trebuchet MS" w:hAnsi="Trebuchet MS"/>
          <w:sz w:val="24"/>
          <w:szCs w:val="24"/>
          <w:lang w:val="en-US"/>
        </w:rPr>
        <w:t>The rate of increase for the outer years of the budget must be in line with the budget policy as approved by Council</w:t>
      </w:r>
      <w:r>
        <w:rPr>
          <w:rFonts w:ascii="Trebuchet MS" w:hAnsi="Trebuchet MS"/>
          <w:sz w:val="24"/>
          <w:szCs w:val="24"/>
          <w:lang w:val="en-US"/>
        </w:rPr>
        <w:t>.</w:t>
      </w:r>
    </w:p>
    <w:p w:rsidR="009C6519" w:rsidRPr="002B08E0" w:rsidRDefault="009C6519" w:rsidP="009C6519">
      <w:pPr>
        <w:spacing w:after="0" w:line="360" w:lineRule="auto"/>
        <w:ind w:left="431"/>
        <w:jc w:val="both"/>
        <w:rPr>
          <w:rFonts w:ascii="Trebuchet MS" w:hAnsi="Trebuchet MS"/>
          <w:sz w:val="24"/>
          <w:szCs w:val="24"/>
          <w:lang w:val="en-US"/>
        </w:rPr>
      </w:pPr>
    </w:p>
    <w:p w:rsidR="009C6519" w:rsidRPr="002B08E0" w:rsidRDefault="009C6519" w:rsidP="009C6519">
      <w:pPr>
        <w:spacing w:after="0" w:line="360" w:lineRule="auto"/>
        <w:ind w:left="431"/>
        <w:jc w:val="both"/>
        <w:rPr>
          <w:rFonts w:ascii="Trebuchet MS" w:hAnsi="Trebuchet MS"/>
          <w:sz w:val="24"/>
          <w:szCs w:val="24"/>
          <w:lang w:val="en-US"/>
        </w:rPr>
      </w:pPr>
      <w:r w:rsidRPr="002B08E0">
        <w:rPr>
          <w:rFonts w:ascii="Trebuchet MS" w:hAnsi="Trebuchet MS"/>
          <w:sz w:val="24"/>
          <w:szCs w:val="24"/>
          <w:lang w:val="en-US"/>
        </w:rPr>
        <w:t>Any projection of revenue will take into account the norms and standards as determined from time to time by National Treasury</w:t>
      </w:r>
      <w:r>
        <w:rPr>
          <w:rFonts w:ascii="Trebuchet MS" w:hAnsi="Trebuchet MS"/>
          <w:sz w:val="24"/>
          <w:szCs w:val="24"/>
          <w:lang w:val="en-US"/>
        </w:rPr>
        <w:t>.</w:t>
      </w:r>
    </w:p>
    <w:p w:rsidR="00D85D20" w:rsidRDefault="00D85D20" w:rsidP="002F0443">
      <w:pPr>
        <w:autoSpaceDE w:val="0"/>
        <w:autoSpaceDN w:val="0"/>
        <w:adjustRightInd w:val="0"/>
        <w:spacing w:after="0" w:line="360" w:lineRule="auto"/>
        <w:jc w:val="both"/>
        <w:rPr>
          <w:rFonts w:cstheme="minorHAnsi"/>
          <w:sz w:val="48"/>
          <w:szCs w:val="48"/>
          <w:u w:val="single"/>
        </w:rPr>
      </w:pPr>
    </w:p>
    <w:p w:rsidR="00D85D20" w:rsidRDefault="00D85D20" w:rsidP="00D85D20">
      <w:pPr>
        <w:jc w:val="center"/>
        <w:rPr>
          <w:rFonts w:cstheme="minorHAnsi"/>
          <w:sz w:val="24"/>
          <w:szCs w:val="24"/>
        </w:rPr>
      </w:pPr>
    </w:p>
    <w:p w:rsidR="00D85D20" w:rsidRDefault="00D85D20" w:rsidP="00D85D20">
      <w:pPr>
        <w:jc w:val="center"/>
        <w:rPr>
          <w:rFonts w:cstheme="minorHAnsi"/>
          <w:sz w:val="24"/>
          <w:szCs w:val="24"/>
        </w:rPr>
      </w:pPr>
    </w:p>
    <w:p w:rsidR="00D85D20" w:rsidRDefault="00D85D20" w:rsidP="00D85D20">
      <w:pPr>
        <w:jc w:val="center"/>
        <w:rPr>
          <w:rFonts w:cstheme="minorHAnsi"/>
          <w:sz w:val="24"/>
          <w:szCs w:val="24"/>
        </w:rPr>
      </w:pPr>
    </w:p>
    <w:sectPr w:rsidR="00D85D20" w:rsidSect="009C6519">
      <w:footerReference w:type="default" r:id="rId11"/>
      <w:pgSz w:w="11906" w:h="16838" w:code="9"/>
      <w:pgMar w:top="1135" w:right="1440" w:bottom="851" w:left="184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967" w:rsidRDefault="00B87967" w:rsidP="000844CE">
      <w:pPr>
        <w:spacing w:after="0" w:line="240" w:lineRule="auto"/>
      </w:pPr>
      <w:r>
        <w:separator/>
      </w:r>
    </w:p>
  </w:endnote>
  <w:endnote w:type="continuationSeparator" w:id="0">
    <w:p w:rsidR="00B87967" w:rsidRDefault="00B87967" w:rsidP="000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9" w:rsidRPr="00F0731A" w:rsidRDefault="009C6519" w:rsidP="002F1C61">
    <w:pPr>
      <w:pStyle w:val="Footer"/>
      <w:rPr>
        <w:rFonts w:ascii="Trebuchet MS" w:hAnsi="Trebuchet MS"/>
        <w:sz w:val="16"/>
        <w:szCs w:val="16"/>
      </w:rPr>
    </w:pPr>
    <w:r>
      <w:rPr>
        <w:rFonts w:ascii="Trebuchet MS" w:hAnsi="Trebuchet MS"/>
        <w:sz w:val="16"/>
        <w:szCs w:val="16"/>
      </w:rPr>
      <w:tab/>
    </w:r>
    <w:r>
      <w:rPr>
        <w:rFonts w:ascii="Trebuchet MS" w:hAnsi="Trebuchet MS"/>
        <w:sz w:val="16"/>
        <w:szCs w:val="16"/>
      </w:rPr>
      <w:tab/>
    </w:r>
    <w:r w:rsidRPr="00F0731A">
      <w:rPr>
        <w:rFonts w:ascii="Trebuchet MS" w:hAnsi="Trebuchet MS"/>
        <w:sz w:val="16"/>
        <w:szCs w:val="16"/>
      </w:rPr>
      <w:t xml:space="preserve">Page </w:t>
    </w:r>
    <w:r w:rsidRPr="00F0731A">
      <w:rPr>
        <w:rFonts w:ascii="Trebuchet MS" w:hAnsi="Trebuchet MS"/>
        <w:b/>
        <w:sz w:val="16"/>
        <w:szCs w:val="16"/>
      </w:rPr>
      <w:fldChar w:fldCharType="begin"/>
    </w:r>
    <w:r w:rsidRPr="00F0731A">
      <w:rPr>
        <w:rFonts w:ascii="Trebuchet MS" w:hAnsi="Trebuchet MS"/>
        <w:b/>
        <w:sz w:val="16"/>
        <w:szCs w:val="16"/>
      </w:rPr>
      <w:instrText xml:space="preserve"> PAGE </w:instrText>
    </w:r>
    <w:r w:rsidRPr="00F0731A">
      <w:rPr>
        <w:rFonts w:ascii="Trebuchet MS" w:hAnsi="Trebuchet MS"/>
        <w:b/>
        <w:sz w:val="16"/>
        <w:szCs w:val="16"/>
      </w:rPr>
      <w:fldChar w:fldCharType="separate"/>
    </w:r>
    <w:r w:rsidR="00511780">
      <w:rPr>
        <w:rFonts w:ascii="Trebuchet MS" w:hAnsi="Trebuchet MS"/>
        <w:b/>
        <w:noProof/>
        <w:sz w:val="16"/>
        <w:szCs w:val="16"/>
      </w:rPr>
      <w:t>1</w:t>
    </w:r>
    <w:r w:rsidRPr="00F0731A">
      <w:rPr>
        <w:rFonts w:ascii="Trebuchet MS" w:hAnsi="Trebuchet MS"/>
        <w:b/>
        <w:sz w:val="16"/>
        <w:szCs w:val="16"/>
      </w:rPr>
      <w:fldChar w:fldCharType="end"/>
    </w:r>
    <w:r w:rsidRPr="00F0731A">
      <w:rPr>
        <w:rFonts w:ascii="Trebuchet MS" w:hAnsi="Trebuchet MS"/>
        <w:sz w:val="16"/>
        <w:szCs w:val="16"/>
      </w:rPr>
      <w:t xml:space="preserve"> of </w:t>
    </w:r>
    <w:r w:rsidRPr="00F0731A">
      <w:rPr>
        <w:rFonts w:ascii="Trebuchet MS" w:hAnsi="Trebuchet MS"/>
        <w:b/>
        <w:sz w:val="16"/>
        <w:szCs w:val="16"/>
      </w:rPr>
      <w:fldChar w:fldCharType="begin"/>
    </w:r>
    <w:r w:rsidRPr="00F0731A">
      <w:rPr>
        <w:rFonts w:ascii="Trebuchet MS" w:hAnsi="Trebuchet MS"/>
        <w:b/>
        <w:sz w:val="16"/>
        <w:szCs w:val="16"/>
      </w:rPr>
      <w:instrText xml:space="preserve"> NUMPAGES  </w:instrText>
    </w:r>
    <w:r w:rsidRPr="00F0731A">
      <w:rPr>
        <w:rFonts w:ascii="Trebuchet MS" w:hAnsi="Trebuchet MS"/>
        <w:b/>
        <w:sz w:val="16"/>
        <w:szCs w:val="16"/>
      </w:rPr>
      <w:fldChar w:fldCharType="separate"/>
    </w:r>
    <w:r w:rsidR="00511780">
      <w:rPr>
        <w:rFonts w:ascii="Trebuchet MS" w:hAnsi="Trebuchet MS"/>
        <w:b/>
        <w:noProof/>
        <w:sz w:val="16"/>
        <w:szCs w:val="16"/>
      </w:rPr>
      <w:t>10</w:t>
    </w:r>
    <w:r w:rsidRPr="00F0731A">
      <w:rPr>
        <w:rFonts w:ascii="Trebuchet MS" w:hAnsi="Trebuchet MS"/>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096663"/>
      <w:docPartObj>
        <w:docPartGallery w:val="Page Numbers (Bottom of Page)"/>
        <w:docPartUnique/>
      </w:docPartObj>
    </w:sdtPr>
    <w:sdtEndPr>
      <w:rPr>
        <w:rFonts w:ascii="Arial" w:hAnsi="Arial" w:cs="Arial"/>
        <w:noProof/>
      </w:rPr>
    </w:sdtEndPr>
    <w:sdtContent>
      <w:p w:rsidR="002F0443" w:rsidRPr="00E52AD4" w:rsidRDefault="002F0443">
        <w:pPr>
          <w:pStyle w:val="Footer"/>
          <w:jc w:val="right"/>
          <w:rPr>
            <w:rFonts w:ascii="Arial" w:hAnsi="Arial" w:cs="Arial"/>
          </w:rPr>
        </w:pPr>
        <w:r w:rsidRPr="00E52AD4">
          <w:rPr>
            <w:rFonts w:ascii="Arial" w:hAnsi="Arial" w:cs="Arial"/>
          </w:rPr>
          <w:fldChar w:fldCharType="begin"/>
        </w:r>
        <w:r w:rsidRPr="00E52AD4">
          <w:rPr>
            <w:rFonts w:ascii="Arial" w:hAnsi="Arial" w:cs="Arial"/>
          </w:rPr>
          <w:instrText xml:space="preserve"> PAGE   \* MERGEFORMAT </w:instrText>
        </w:r>
        <w:r w:rsidRPr="00E52AD4">
          <w:rPr>
            <w:rFonts w:ascii="Arial" w:hAnsi="Arial" w:cs="Arial"/>
          </w:rPr>
          <w:fldChar w:fldCharType="separate"/>
        </w:r>
        <w:r w:rsidR="00511780">
          <w:rPr>
            <w:rFonts w:ascii="Arial" w:hAnsi="Arial" w:cs="Arial"/>
            <w:noProof/>
          </w:rPr>
          <w:t>7</w:t>
        </w:r>
        <w:r w:rsidRPr="00E52AD4">
          <w:rPr>
            <w:rFonts w:ascii="Arial" w:hAnsi="Arial" w:cs="Arial"/>
            <w:noProof/>
          </w:rPr>
          <w:fldChar w:fldCharType="end"/>
        </w:r>
      </w:p>
    </w:sdtContent>
  </w:sdt>
  <w:p w:rsidR="002F0443" w:rsidRDefault="002F04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967" w:rsidRDefault="00B87967" w:rsidP="000844CE">
      <w:pPr>
        <w:spacing w:after="0" w:line="240" w:lineRule="auto"/>
      </w:pPr>
      <w:r>
        <w:separator/>
      </w:r>
    </w:p>
  </w:footnote>
  <w:footnote w:type="continuationSeparator" w:id="0">
    <w:p w:rsidR="00B87967" w:rsidRDefault="00B87967" w:rsidP="000844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519" w:rsidRDefault="009C65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31_"/>
      </v:shape>
    </w:pict>
  </w:numPicBullet>
  <w:abstractNum w:abstractNumId="0">
    <w:nsid w:val="25475B13"/>
    <w:multiLevelType w:val="hybridMultilevel"/>
    <w:tmpl w:val="5C14FE20"/>
    <w:lvl w:ilvl="0" w:tplc="ACDACA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5526616B"/>
    <w:multiLevelType w:val="multilevel"/>
    <w:tmpl w:val="CE48483E"/>
    <w:lvl w:ilvl="0">
      <w:start w:val="1"/>
      <w:numFmt w:val="decimal"/>
      <w:lvlText w:val="%1."/>
      <w:lvlJc w:val="left"/>
      <w:pPr>
        <w:ind w:left="720" w:hanging="360"/>
      </w:pPr>
      <w:rPr>
        <w:b/>
      </w:rPr>
    </w:lvl>
    <w:lvl w:ilvl="1">
      <w:start w:val="1"/>
      <w:numFmt w:val="decimal"/>
      <w:lvlText w:val="%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6833321D"/>
    <w:multiLevelType w:val="hybridMultilevel"/>
    <w:tmpl w:val="86F4E97A"/>
    <w:lvl w:ilvl="0" w:tplc="0409000D">
      <w:start w:val="1"/>
      <w:numFmt w:val="bullet"/>
      <w:lvlText w:val=""/>
      <w:lvlJc w:val="left"/>
      <w:pPr>
        <w:ind w:left="720" w:hanging="360"/>
      </w:pPr>
      <w:rPr>
        <w:rFonts w:ascii="Wingdings" w:hAnsi="Wingdings" w:hint="default"/>
        <w:color w:val="auto"/>
      </w:rPr>
    </w:lvl>
    <w:lvl w:ilvl="1" w:tplc="C0D89502">
      <w:start w:val="1"/>
      <w:numFmt w:val="bullet"/>
      <w:lvlText w:val=""/>
      <w:lvlPicBulletId w:val="0"/>
      <w:lvlJc w:val="left"/>
      <w:pPr>
        <w:ind w:left="1440" w:hanging="360"/>
      </w:pPr>
      <w:rPr>
        <w:rFonts w:ascii="Symbol" w:hAnsi="Symbol"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69664C28"/>
    <w:multiLevelType w:val="hybridMultilevel"/>
    <w:tmpl w:val="BFBE7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55"/>
    <w:rsid w:val="00002FCD"/>
    <w:rsid w:val="00004A1B"/>
    <w:rsid w:val="00007375"/>
    <w:rsid w:val="00012514"/>
    <w:rsid w:val="00025A9A"/>
    <w:rsid w:val="00063C9F"/>
    <w:rsid w:val="00067C05"/>
    <w:rsid w:val="00067E69"/>
    <w:rsid w:val="00073F7D"/>
    <w:rsid w:val="00082FBB"/>
    <w:rsid w:val="00083B07"/>
    <w:rsid w:val="000844CE"/>
    <w:rsid w:val="00096BB4"/>
    <w:rsid w:val="00097EDA"/>
    <w:rsid w:val="000B15AB"/>
    <w:rsid w:val="000B4A89"/>
    <w:rsid w:val="000B6A59"/>
    <w:rsid w:val="000B770C"/>
    <w:rsid w:val="000C1643"/>
    <w:rsid w:val="000D0346"/>
    <w:rsid w:val="000E0E7E"/>
    <w:rsid w:val="000E5790"/>
    <w:rsid w:val="000E665C"/>
    <w:rsid w:val="000E7C0B"/>
    <w:rsid w:val="00100132"/>
    <w:rsid w:val="00100880"/>
    <w:rsid w:val="00113010"/>
    <w:rsid w:val="00121230"/>
    <w:rsid w:val="00122BB6"/>
    <w:rsid w:val="00133ACE"/>
    <w:rsid w:val="00133F6C"/>
    <w:rsid w:val="0014223D"/>
    <w:rsid w:val="00145215"/>
    <w:rsid w:val="00163FC8"/>
    <w:rsid w:val="0018775F"/>
    <w:rsid w:val="00194688"/>
    <w:rsid w:val="001946BC"/>
    <w:rsid w:val="001A2883"/>
    <w:rsid w:val="001A50D3"/>
    <w:rsid w:val="001B243B"/>
    <w:rsid w:val="001D11D2"/>
    <w:rsid w:val="001D4929"/>
    <w:rsid w:val="001E5793"/>
    <w:rsid w:val="001E7F33"/>
    <w:rsid w:val="001F721C"/>
    <w:rsid w:val="0020165C"/>
    <w:rsid w:val="00201A0F"/>
    <w:rsid w:val="002064C3"/>
    <w:rsid w:val="00212BFA"/>
    <w:rsid w:val="00221F52"/>
    <w:rsid w:val="00223C88"/>
    <w:rsid w:val="00224E07"/>
    <w:rsid w:val="002440C9"/>
    <w:rsid w:val="00252E5F"/>
    <w:rsid w:val="00264061"/>
    <w:rsid w:val="0027168D"/>
    <w:rsid w:val="00284AB8"/>
    <w:rsid w:val="00293A17"/>
    <w:rsid w:val="002951BE"/>
    <w:rsid w:val="002A00C7"/>
    <w:rsid w:val="002A24C5"/>
    <w:rsid w:val="002A56ED"/>
    <w:rsid w:val="002A7765"/>
    <w:rsid w:val="002D32F4"/>
    <w:rsid w:val="002D6359"/>
    <w:rsid w:val="002E61E0"/>
    <w:rsid w:val="002E71AF"/>
    <w:rsid w:val="002F0443"/>
    <w:rsid w:val="002F0ECB"/>
    <w:rsid w:val="003027C7"/>
    <w:rsid w:val="00315686"/>
    <w:rsid w:val="00317B22"/>
    <w:rsid w:val="00327844"/>
    <w:rsid w:val="00344103"/>
    <w:rsid w:val="003532EE"/>
    <w:rsid w:val="00356EC4"/>
    <w:rsid w:val="003809AE"/>
    <w:rsid w:val="00386F7C"/>
    <w:rsid w:val="00393E4F"/>
    <w:rsid w:val="003B09F7"/>
    <w:rsid w:val="003C126D"/>
    <w:rsid w:val="003C4092"/>
    <w:rsid w:val="003C5C7F"/>
    <w:rsid w:val="003D483A"/>
    <w:rsid w:val="003E02E6"/>
    <w:rsid w:val="003E471D"/>
    <w:rsid w:val="003F4901"/>
    <w:rsid w:val="00400DA6"/>
    <w:rsid w:val="00406C1B"/>
    <w:rsid w:val="00467FA7"/>
    <w:rsid w:val="0047376F"/>
    <w:rsid w:val="00483F51"/>
    <w:rsid w:val="00486C9C"/>
    <w:rsid w:val="00492A14"/>
    <w:rsid w:val="0049633B"/>
    <w:rsid w:val="004A06C5"/>
    <w:rsid w:val="004A0C7E"/>
    <w:rsid w:val="004A43C4"/>
    <w:rsid w:val="004C13CE"/>
    <w:rsid w:val="004D57E6"/>
    <w:rsid w:val="004F4D70"/>
    <w:rsid w:val="0050300E"/>
    <w:rsid w:val="00510733"/>
    <w:rsid w:val="00510D6D"/>
    <w:rsid w:val="00511780"/>
    <w:rsid w:val="00523416"/>
    <w:rsid w:val="005322DB"/>
    <w:rsid w:val="0053517B"/>
    <w:rsid w:val="00537A1D"/>
    <w:rsid w:val="00537C75"/>
    <w:rsid w:val="00545D6F"/>
    <w:rsid w:val="005533B1"/>
    <w:rsid w:val="00571F7C"/>
    <w:rsid w:val="00572ACA"/>
    <w:rsid w:val="00580431"/>
    <w:rsid w:val="00585D66"/>
    <w:rsid w:val="00590BDD"/>
    <w:rsid w:val="0059663D"/>
    <w:rsid w:val="005A1A60"/>
    <w:rsid w:val="005B48F1"/>
    <w:rsid w:val="005B58A3"/>
    <w:rsid w:val="005C7D2A"/>
    <w:rsid w:val="005D369D"/>
    <w:rsid w:val="005D4CE6"/>
    <w:rsid w:val="005E3AA9"/>
    <w:rsid w:val="0060284B"/>
    <w:rsid w:val="00605EE1"/>
    <w:rsid w:val="00606243"/>
    <w:rsid w:val="00615449"/>
    <w:rsid w:val="00617D84"/>
    <w:rsid w:val="00647940"/>
    <w:rsid w:val="00655BE7"/>
    <w:rsid w:val="006653F8"/>
    <w:rsid w:val="00667F2E"/>
    <w:rsid w:val="00671C7D"/>
    <w:rsid w:val="00680E89"/>
    <w:rsid w:val="0068739B"/>
    <w:rsid w:val="006949BA"/>
    <w:rsid w:val="006A2388"/>
    <w:rsid w:val="006A6ABF"/>
    <w:rsid w:val="006B41FB"/>
    <w:rsid w:val="006C4ECD"/>
    <w:rsid w:val="006E1E1D"/>
    <w:rsid w:val="006F752B"/>
    <w:rsid w:val="007304AD"/>
    <w:rsid w:val="00733E01"/>
    <w:rsid w:val="00744967"/>
    <w:rsid w:val="0076049A"/>
    <w:rsid w:val="0077442A"/>
    <w:rsid w:val="0077685D"/>
    <w:rsid w:val="007850C1"/>
    <w:rsid w:val="007A77A3"/>
    <w:rsid w:val="007E02C8"/>
    <w:rsid w:val="007F1176"/>
    <w:rsid w:val="0081541F"/>
    <w:rsid w:val="008258E0"/>
    <w:rsid w:val="00835017"/>
    <w:rsid w:val="00846D5F"/>
    <w:rsid w:val="00850B17"/>
    <w:rsid w:val="008519A1"/>
    <w:rsid w:val="00864CD0"/>
    <w:rsid w:val="0086660B"/>
    <w:rsid w:val="008673D2"/>
    <w:rsid w:val="00873754"/>
    <w:rsid w:val="00894762"/>
    <w:rsid w:val="00894B52"/>
    <w:rsid w:val="008A2D5D"/>
    <w:rsid w:val="008A6DC3"/>
    <w:rsid w:val="008B312C"/>
    <w:rsid w:val="008C1D55"/>
    <w:rsid w:val="008D117D"/>
    <w:rsid w:val="008D17E5"/>
    <w:rsid w:val="008D4185"/>
    <w:rsid w:val="008D6BDD"/>
    <w:rsid w:val="008F0C62"/>
    <w:rsid w:val="008F17BA"/>
    <w:rsid w:val="008F7EF7"/>
    <w:rsid w:val="00900DF7"/>
    <w:rsid w:val="00913B61"/>
    <w:rsid w:val="00915CDD"/>
    <w:rsid w:val="00926072"/>
    <w:rsid w:val="00944F78"/>
    <w:rsid w:val="00950418"/>
    <w:rsid w:val="00955C2E"/>
    <w:rsid w:val="00980BBA"/>
    <w:rsid w:val="00981193"/>
    <w:rsid w:val="00990A0A"/>
    <w:rsid w:val="0099788C"/>
    <w:rsid w:val="009A6BA9"/>
    <w:rsid w:val="009B5D34"/>
    <w:rsid w:val="009C6519"/>
    <w:rsid w:val="009C72B9"/>
    <w:rsid w:val="009D0EB7"/>
    <w:rsid w:val="009F0001"/>
    <w:rsid w:val="009F7AD5"/>
    <w:rsid w:val="00A042A6"/>
    <w:rsid w:val="00A13D2F"/>
    <w:rsid w:val="00A177FB"/>
    <w:rsid w:val="00A27023"/>
    <w:rsid w:val="00A44140"/>
    <w:rsid w:val="00A50594"/>
    <w:rsid w:val="00A508C4"/>
    <w:rsid w:val="00A843AB"/>
    <w:rsid w:val="00AA3DA1"/>
    <w:rsid w:val="00AA3DC5"/>
    <w:rsid w:val="00AA4867"/>
    <w:rsid w:val="00AA4E8F"/>
    <w:rsid w:val="00AC031B"/>
    <w:rsid w:val="00AC5566"/>
    <w:rsid w:val="00AD1022"/>
    <w:rsid w:val="00AD45EB"/>
    <w:rsid w:val="00AD7A3E"/>
    <w:rsid w:val="00AE4EE3"/>
    <w:rsid w:val="00AF0175"/>
    <w:rsid w:val="00AF037D"/>
    <w:rsid w:val="00AF704F"/>
    <w:rsid w:val="00B47EC0"/>
    <w:rsid w:val="00B52D6D"/>
    <w:rsid w:val="00B55F5C"/>
    <w:rsid w:val="00B578AD"/>
    <w:rsid w:val="00B63803"/>
    <w:rsid w:val="00B64DBA"/>
    <w:rsid w:val="00B65A15"/>
    <w:rsid w:val="00B807C1"/>
    <w:rsid w:val="00B85594"/>
    <w:rsid w:val="00B87967"/>
    <w:rsid w:val="00B9784A"/>
    <w:rsid w:val="00BA2234"/>
    <w:rsid w:val="00BA668F"/>
    <w:rsid w:val="00BD4227"/>
    <w:rsid w:val="00C03402"/>
    <w:rsid w:val="00C16ABA"/>
    <w:rsid w:val="00C21879"/>
    <w:rsid w:val="00C3086D"/>
    <w:rsid w:val="00C6756A"/>
    <w:rsid w:val="00C67B47"/>
    <w:rsid w:val="00C91ECC"/>
    <w:rsid w:val="00C93F77"/>
    <w:rsid w:val="00C96E2F"/>
    <w:rsid w:val="00CB13A8"/>
    <w:rsid w:val="00CB6305"/>
    <w:rsid w:val="00CC6E42"/>
    <w:rsid w:val="00CD4965"/>
    <w:rsid w:val="00CD6243"/>
    <w:rsid w:val="00CD781A"/>
    <w:rsid w:val="00CE52E3"/>
    <w:rsid w:val="00CE5A64"/>
    <w:rsid w:val="00CF3509"/>
    <w:rsid w:val="00CF435E"/>
    <w:rsid w:val="00D04475"/>
    <w:rsid w:val="00D069E0"/>
    <w:rsid w:val="00D15200"/>
    <w:rsid w:val="00D211C7"/>
    <w:rsid w:val="00D24815"/>
    <w:rsid w:val="00D26BEB"/>
    <w:rsid w:val="00D5195C"/>
    <w:rsid w:val="00D5210C"/>
    <w:rsid w:val="00D5227C"/>
    <w:rsid w:val="00D52E9F"/>
    <w:rsid w:val="00D57D1E"/>
    <w:rsid w:val="00D616B3"/>
    <w:rsid w:val="00D74E45"/>
    <w:rsid w:val="00D75BC2"/>
    <w:rsid w:val="00D80582"/>
    <w:rsid w:val="00D82E4D"/>
    <w:rsid w:val="00D83692"/>
    <w:rsid w:val="00D839C6"/>
    <w:rsid w:val="00D85D20"/>
    <w:rsid w:val="00D9539A"/>
    <w:rsid w:val="00DB32BD"/>
    <w:rsid w:val="00DE2022"/>
    <w:rsid w:val="00E32783"/>
    <w:rsid w:val="00E3361B"/>
    <w:rsid w:val="00E34811"/>
    <w:rsid w:val="00E4005D"/>
    <w:rsid w:val="00E435B7"/>
    <w:rsid w:val="00E52AD4"/>
    <w:rsid w:val="00E52F53"/>
    <w:rsid w:val="00E77EA3"/>
    <w:rsid w:val="00E82300"/>
    <w:rsid w:val="00E93FC5"/>
    <w:rsid w:val="00E94110"/>
    <w:rsid w:val="00EB0056"/>
    <w:rsid w:val="00EB1F76"/>
    <w:rsid w:val="00EB4598"/>
    <w:rsid w:val="00EC0A3F"/>
    <w:rsid w:val="00EC3A5B"/>
    <w:rsid w:val="00EC5768"/>
    <w:rsid w:val="00EC6960"/>
    <w:rsid w:val="00ED5B41"/>
    <w:rsid w:val="00EF1C08"/>
    <w:rsid w:val="00F032ED"/>
    <w:rsid w:val="00F1229B"/>
    <w:rsid w:val="00F20532"/>
    <w:rsid w:val="00F256F2"/>
    <w:rsid w:val="00F273F3"/>
    <w:rsid w:val="00F34BBB"/>
    <w:rsid w:val="00F526CA"/>
    <w:rsid w:val="00F5482E"/>
    <w:rsid w:val="00F758B6"/>
    <w:rsid w:val="00F75C4F"/>
    <w:rsid w:val="00F82051"/>
    <w:rsid w:val="00F84834"/>
    <w:rsid w:val="00F927E8"/>
    <w:rsid w:val="00FA2DA9"/>
    <w:rsid w:val="00FA7E51"/>
    <w:rsid w:val="00FB042B"/>
    <w:rsid w:val="00FB3813"/>
    <w:rsid w:val="00FD0813"/>
    <w:rsid w:val="00FD48A7"/>
    <w:rsid w:val="00FD4B87"/>
    <w:rsid w:val="00FD748D"/>
    <w:rsid w:val="00FE1A3A"/>
    <w:rsid w:val="00FE3D7F"/>
    <w:rsid w:val="00FF56D1"/>
    <w:rsid w:val="00FF64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2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8F"/>
    <w:pPr>
      <w:spacing w:after="200" w:line="276" w:lineRule="auto"/>
    </w:pPr>
    <w:rPr>
      <w:rFonts w:eastAsiaTheme="minorEastAsia"/>
      <w:lang w:eastAsia="en-ZA"/>
    </w:rPr>
  </w:style>
  <w:style w:type="paragraph" w:styleId="Heading1">
    <w:name w:val="heading 1"/>
    <w:basedOn w:val="Normal"/>
    <w:link w:val="Heading1Char"/>
    <w:uiPriority w:val="1"/>
    <w:qFormat/>
    <w:rsid w:val="00981193"/>
    <w:pPr>
      <w:widowControl w:val="0"/>
      <w:autoSpaceDE w:val="0"/>
      <w:autoSpaceDN w:val="0"/>
      <w:spacing w:before="228" w:after="0" w:line="240" w:lineRule="auto"/>
      <w:ind w:left="140"/>
      <w:outlineLvl w:val="0"/>
    </w:pPr>
    <w:rPr>
      <w:rFonts w:ascii="Arial" w:eastAsia="Arial" w:hAnsi="Arial" w:cs="Arial"/>
      <w:b/>
      <w:bCs/>
      <w:sz w:val="28"/>
      <w:szCs w:val="28"/>
      <w:lang w:val="en-US" w:eastAsia="en-US"/>
    </w:rPr>
  </w:style>
  <w:style w:type="paragraph" w:styleId="Heading2">
    <w:name w:val="heading 2"/>
    <w:basedOn w:val="Normal"/>
    <w:link w:val="Heading2Char"/>
    <w:uiPriority w:val="1"/>
    <w:qFormat/>
    <w:rsid w:val="00981193"/>
    <w:pPr>
      <w:widowControl w:val="0"/>
      <w:autoSpaceDE w:val="0"/>
      <w:autoSpaceDN w:val="0"/>
      <w:spacing w:after="0" w:line="240" w:lineRule="auto"/>
      <w:ind w:left="860" w:hanging="720"/>
      <w:outlineLvl w:val="1"/>
    </w:pPr>
    <w:rPr>
      <w:rFonts w:ascii="Arial" w:eastAsia="Arial" w:hAnsi="Arial" w:cs="Arial"/>
      <w:b/>
      <w:bCs/>
      <w:sz w:val="24"/>
      <w:szCs w:val="24"/>
      <w:lang w:val="en-US" w:eastAsia="en-US"/>
    </w:rPr>
  </w:style>
  <w:style w:type="paragraph" w:styleId="Heading4">
    <w:name w:val="heading 4"/>
    <w:basedOn w:val="Normal"/>
    <w:next w:val="Normal"/>
    <w:link w:val="Heading4Char"/>
    <w:qFormat/>
    <w:rsid w:val="00850B17"/>
    <w:pPr>
      <w:keepNext/>
      <w:spacing w:after="0" w:line="240" w:lineRule="auto"/>
      <w:outlineLvl w:val="3"/>
    </w:pPr>
    <w:rPr>
      <w:rFonts w:ascii="Arial" w:eastAsia="Times New Roman" w:hAnsi="Arial" w:cs="Times New Roman"/>
      <w:b/>
      <w:bCs/>
      <w:szCs w:val="24"/>
      <w:u w:val="single"/>
      <w:lang w:val="en-US" w:eastAsia="en-US"/>
    </w:rPr>
  </w:style>
  <w:style w:type="paragraph" w:styleId="Heading5">
    <w:name w:val="heading 5"/>
    <w:basedOn w:val="Normal"/>
    <w:next w:val="Normal"/>
    <w:link w:val="Heading5Char"/>
    <w:qFormat/>
    <w:rsid w:val="00850B17"/>
    <w:pPr>
      <w:keepNext/>
      <w:spacing w:after="0" w:line="240" w:lineRule="auto"/>
      <w:outlineLvl w:val="4"/>
    </w:pPr>
    <w:rPr>
      <w:rFonts w:ascii="Arial" w:eastAsia="Times New Roman" w:hAnsi="Arial" w:cs="Times New Roman"/>
      <w:szCs w:val="24"/>
      <w:u w:val="single"/>
      <w:lang w:val="en-US" w:eastAsia="en-US"/>
    </w:rPr>
  </w:style>
  <w:style w:type="paragraph" w:styleId="Heading6">
    <w:name w:val="heading 6"/>
    <w:basedOn w:val="Normal"/>
    <w:next w:val="Normal"/>
    <w:link w:val="Heading6Char"/>
    <w:uiPriority w:val="9"/>
    <w:semiHidden/>
    <w:unhideWhenUsed/>
    <w:qFormat/>
    <w:rsid w:val="00D85D2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D85D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5D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1193"/>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981193"/>
    <w:rPr>
      <w:rFonts w:ascii="Arial" w:eastAsia="Arial" w:hAnsi="Arial" w:cs="Arial"/>
      <w:b/>
      <w:bCs/>
      <w:sz w:val="24"/>
      <w:szCs w:val="24"/>
      <w:lang w:val="en-US"/>
    </w:rPr>
  </w:style>
  <w:style w:type="character" w:customStyle="1" w:styleId="Heading4Char">
    <w:name w:val="Heading 4 Char"/>
    <w:basedOn w:val="DefaultParagraphFont"/>
    <w:link w:val="Heading4"/>
    <w:rsid w:val="00850B17"/>
    <w:rPr>
      <w:rFonts w:ascii="Arial" w:eastAsia="Times New Roman" w:hAnsi="Arial" w:cs="Times New Roman"/>
      <w:b/>
      <w:bCs/>
      <w:szCs w:val="24"/>
      <w:u w:val="single"/>
      <w:lang w:val="en-US"/>
    </w:rPr>
  </w:style>
  <w:style w:type="character" w:customStyle="1" w:styleId="Heading5Char">
    <w:name w:val="Heading 5 Char"/>
    <w:basedOn w:val="DefaultParagraphFont"/>
    <w:link w:val="Heading5"/>
    <w:rsid w:val="00850B17"/>
    <w:rPr>
      <w:rFonts w:ascii="Arial" w:eastAsia="Times New Roman" w:hAnsi="Arial" w:cs="Times New Roman"/>
      <w:szCs w:val="24"/>
      <w:u w:val="single"/>
      <w:lang w:val="en-US"/>
    </w:rPr>
  </w:style>
  <w:style w:type="paragraph" w:styleId="ListParagraph">
    <w:name w:val="List Paragraph"/>
    <w:basedOn w:val="Normal"/>
    <w:uiPriority w:val="34"/>
    <w:qFormat/>
    <w:rsid w:val="008C1D55"/>
    <w:pPr>
      <w:ind w:left="720"/>
      <w:contextualSpacing/>
    </w:pPr>
  </w:style>
  <w:style w:type="character" w:styleId="CommentReference">
    <w:name w:val="annotation reference"/>
    <w:basedOn w:val="DefaultParagraphFont"/>
    <w:uiPriority w:val="99"/>
    <w:unhideWhenUsed/>
    <w:rsid w:val="008C1D55"/>
    <w:rPr>
      <w:sz w:val="16"/>
      <w:szCs w:val="16"/>
    </w:rPr>
  </w:style>
  <w:style w:type="paragraph" w:styleId="CommentText">
    <w:name w:val="annotation text"/>
    <w:basedOn w:val="Normal"/>
    <w:link w:val="CommentTextChar"/>
    <w:uiPriority w:val="99"/>
    <w:unhideWhenUsed/>
    <w:rsid w:val="008C1D55"/>
    <w:pPr>
      <w:spacing w:line="240" w:lineRule="auto"/>
    </w:pPr>
    <w:rPr>
      <w:sz w:val="20"/>
      <w:szCs w:val="20"/>
    </w:rPr>
  </w:style>
  <w:style w:type="character" w:customStyle="1" w:styleId="CommentTextChar">
    <w:name w:val="Comment Text Char"/>
    <w:basedOn w:val="DefaultParagraphFont"/>
    <w:link w:val="CommentText"/>
    <w:uiPriority w:val="99"/>
    <w:rsid w:val="008C1D55"/>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8C1D55"/>
    <w:rPr>
      <w:b/>
      <w:bCs/>
    </w:rPr>
  </w:style>
  <w:style w:type="character" w:customStyle="1" w:styleId="CommentSubjectChar">
    <w:name w:val="Comment Subject Char"/>
    <w:basedOn w:val="CommentTextChar"/>
    <w:link w:val="CommentSubject"/>
    <w:uiPriority w:val="99"/>
    <w:semiHidden/>
    <w:rsid w:val="008C1D55"/>
    <w:rPr>
      <w:rFonts w:eastAsiaTheme="minorEastAsia"/>
      <w:b/>
      <w:bCs/>
      <w:sz w:val="20"/>
      <w:szCs w:val="20"/>
      <w:lang w:eastAsia="en-ZA"/>
    </w:rPr>
  </w:style>
  <w:style w:type="paragraph" w:styleId="BalloonText">
    <w:name w:val="Balloon Text"/>
    <w:basedOn w:val="Normal"/>
    <w:link w:val="BalloonTextChar"/>
    <w:uiPriority w:val="99"/>
    <w:semiHidden/>
    <w:unhideWhenUsed/>
    <w:rsid w:val="008C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55"/>
    <w:rPr>
      <w:rFonts w:ascii="Segoe UI" w:eastAsiaTheme="minorEastAsia" w:hAnsi="Segoe UI" w:cs="Segoe UI"/>
      <w:sz w:val="18"/>
      <w:szCs w:val="18"/>
      <w:lang w:eastAsia="en-ZA"/>
    </w:rPr>
  </w:style>
  <w:style w:type="paragraph" w:styleId="NoSpacing">
    <w:name w:val="No Spacing"/>
    <w:link w:val="NoSpacingChar"/>
    <w:uiPriority w:val="1"/>
    <w:qFormat/>
    <w:rsid w:val="00FE1A3A"/>
    <w:pPr>
      <w:spacing w:after="0" w:line="240" w:lineRule="auto"/>
    </w:pPr>
    <w:rPr>
      <w:rFonts w:ascii="Calibri" w:eastAsia="Times New Roman" w:hAnsi="Calibri" w:cs="Times New Roman"/>
      <w:lang w:eastAsia="en-ZA"/>
    </w:rPr>
  </w:style>
  <w:style w:type="character" w:customStyle="1" w:styleId="NoSpacingChar">
    <w:name w:val="No Spacing Char"/>
    <w:basedOn w:val="DefaultParagraphFont"/>
    <w:link w:val="NoSpacing"/>
    <w:uiPriority w:val="1"/>
    <w:rsid w:val="00406C1B"/>
    <w:rPr>
      <w:rFonts w:ascii="Calibri" w:eastAsia="Times New Roman" w:hAnsi="Calibri" w:cs="Times New Roman"/>
      <w:lang w:eastAsia="en-ZA"/>
    </w:rPr>
  </w:style>
  <w:style w:type="table" w:styleId="TableGrid">
    <w:name w:val="Table Grid"/>
    <w:basedOn w:val="TableNormal"/>
    <w:uiPriority w:val="59"/>
    <w:rsid w:val="00FD4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
    <w:name w:val="Grid Table 5 Dark Accent 1"/>
    <w:basedOn w:val="TableNormal"/>
    <w:uiPriority w:val="50"/>
    <w:rsid w:val="00FD48A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
    <w:name w:val="Grid Table 1 Light"/>
    <w:basedOn w:val="TableNormal"/>
    <w:uiPriority w:val="46"/>
    <w:rsid w:val="0086660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8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4CE"/>
    <w:rPr>
      <w:rFonts w:eastAsiaTheme="minorEastAsia"/>
      <w:lang w:eastAsia="en-ZA"/>
    </w:rPr>
  </w:style>
  <w:style w:type="paragraph" w:styleId="Footer">
    <w:name w:val="footer"/>
    <w:basedOn w:val="Normal"/>
    <w:link w:val="FooterChar"/>
    <w:uiPriority w:val="99"/>
    <w:unhideWhenUsed/>
    <w:rsid w:val="0008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4CE"/>
    <w:rPr>
      <w:rFonts w:eastAsiaTheme="minorEastAsia"/>
      <w:lang w:eastAsia="en-ZA"/>
    </w:rPr>
  </w:style>
  <w:style w:type="table" w:customStyle="1" w:styleId="LightGrid-Accent11">
    <w:name w:val="Light Grid - Accent 11"/>
    <w:basedOn w:val="TableNormal"/>
    <w:next w:val="LightGrid-Accent1"/>
    <w:uiPriority w:val="62"/>
    <w:rsid w:val="00A50594"/>
    <w:pPr>
      <w:spacing w:after="0" w:line="240" w:lineRule="auto"/>
    </w:pPr>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A5059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yperlink">
    <w:name w:val="Hyperlink"/>
    <w:basedOn w:val="DefaultParagraphFont"/>
    <w:uiPriority w:val="99"/>
    <w:unhideWhenUsed/>
    <w:rsid w:val="001D11D2"/>
    <w:rPr>
      <w:color w:val="0563C1" w:themeColor="hyperlink"/>
      <w:u w:val="single"/>
    </w:rPr>
  </w:style>
  <w:style w:type="character" w:styleId="FollowedHyperlink">
    <w:name w:val="FollowedHyperlink"/>
    <w:basedOn w:val="DefaultParagraphFont"/>
    <w:uiPriority w:val="99"/>
    <w:semiHidden/>
    <w:unhideWhenUsed/>
    <w:rsid w:val="001D11D2"/>
    <w:rPr>
      <w:color w:val="954F72" w:themeColor="followedHyperlink"/>
      <w:u w:val="single"/>
    </w:rPr>
  </w:style>
  <w:style w:type="table" w:customStyle="1" w:styleId="TableGrid1">
    <w:name w:val="Table Grid1"/>
    <w:basedOn w:val="TableNormal"/>
    <w:next w:val="TableGrid"/>
    <w:uiPriority w:val="59"/>
    <w:rsid w:val="00CC6E42"/>
    <w:pPr>
      <w:spacing w:after="0" w:line="240" w:lineRule="auto"/>
    </w:pPr>
    <w:rPr>
      <w:rFonts w:ascii="Corbel" w:hAnsi="Corbel" w:cs="Tahom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apChar">
    <w:name w:val="Document Map Char"/>
    <w:basedOn w:val="DefaultParagraphFont"/>
    <w:link w:val="DocumentMap"/>
    <w:uiPriority w:val="99"/>
    <w:semiHidden/>
    <w:rsid w:val="00981193"/>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981193"/>
    <w:rPr>
      <w:rFonts w:ascii="Tahoma" w:eastAsia="Calibri" w:hAnsi="Tahoma" w:cs="Tahoma"/>
      <w:sz w:val="16"/>
      <w:szCs w:val="16"/>
      <w:lang w:val="en-US" w:eastAsia="en-US"/>
    </w:rPr>
  </w:style>
  <w:style w:type="paragraph" w:styleId="BodyText">
    <w:name w:val="Body Text"/>
    <w:basedOn w:val="Normal"/>
    <w:link w:val="BodyTextChar"/>
    <w:uiPriority w:val="1"/>
    <w:unhideWhenUsed/>
    <w:qFormat/>
    <w:rsid w:val="00981193"/>
    <w:pPr>
      <w:spacing w:after="140"/>
    </w:pPr>
    <w:rPr>
      <w:rFonts w:ascii="Calibri" w:eastAsia="Calibri" w:hAnsi="Calibri" w:cs="Times New Roman"/>
      <w:lang w:val="en-US" w:eastAsia="en-US"/>
    </w:rPr>
  </w:style>
  <w:style w:type="character" w:customStyle="1" w:styleId="BodyTextChar">
    <w:name w:val="Body Text Char"/>
    <w:basedOn w:val="DefaultParagraphFont"/>
    <w:link w:val="BodyText"/>
    <w:uiPriority w:val="1"/>
    <w:rsid w:val="00981193"/>
    <w:rPr>
      <w:rFonts w:ascii="Calibri" w:eastAsia="Calibri" w:hAnsi="Calibri" w:cs="Times New Roman"/>
      <w:lang w:val="en-US"/>
    </w:rPr>
  </w:style>
  <w:style w:type="paragraph" w:styleId="Subtitle">
    <w:name w:val="Subtitle"/>
    <w:basedOn w:val="Normal"/>
    <w:next w:val="BodyText"/>
    <w:link w:val="SubtitleChar"/>
    <w:qFormat/>
    <w:rsid w:val="00981193"/>
    <w:pPr>
      <w:spacing w:after="0" w:line="360" w:lineRule="auto"/>
      <w:jc w:val="center"/>
    </w:pPr>
    <w:rPr>
      <w:rFonts w:ascii="Times New Roman" w:eastAsia="Calibri" w:hAnsi="Times New Roman" w:cs="Times New Roman"/>
      <w:b/>
      <w:sz w:val="24"/>
      <w:szCs w:val="20"/>
      <w:lang w:val="en-US" w:eastAsia="en-US"/>
    </w:rPr>
  </w:style>
  <w:style w:type="character" w:customStyle="1" w:styleId="SubtitleChar">
    <w:name w:val="Subtitle Char"/>
    <w:basedOn w:val="DefaultParagraphFont"/>
    <w:link w:val="Subtitle"/>
    <w:rsid w:val="00981193"/>
    <w:rPr>
      <w:rFonts w:ascii="Times New Roman" w:eastAsia="Calibri" w:hAnsi="Times New Roman" w:cs="Times New Roman"/>
      <w:b/>
      <w:sz w:val="24"/>
      <w:szCs w:val="20"/>
      <w:lang w:val="en-US"/>
    </w:rPr>
  </w:style>
  <w:style w:type="paragraph" w:styleId="TOC1">
    <w:name w:val="toc 1"/>
    <w:basedOn w:val="Normal"/>
    <w:uiPriority w:val="1"/>
    <w:qFormat/>
    <w:rsid w:val="00981193"/>
    <w:pPr>
      <w:widowControl w:val="0"/>
      <w:autoSpaceDE w:val="0"/>
      <w:autoSpaceDN w:val="0"/>
      <w:spacing w:before="139" w:after="0" w:line="240" w:lineRule="auto"/>
      <w:ind w:left="860" w:hanging="721"/>
    </w:pPr>
    <w:rPr>
      <w:rFonts w:ascii="Arial MT" w:eastAsia="Arial MT" w:hAnsi="Arial MT" w:cs="Arial MT"/>
      <w:sz w:val="24"/>
      <w:szCs w:val="24"/>
      <w:lang w:val="en-US" w:eastAsia="en-US"/>
    </w:rPr>
  </w:style>
  <w:style w:type="paragraph" w:styleId="TOC2">
    <w:name w:val="toc 2"/>
    <w:basedOn w:val="Normal"/>
    <w:uiPriority w:val="1"/>
    <w:qFormat/>
    <w:rsid w:val="00981193"/>
    <w:pPr>
      <w:widowControl w:val="0"/>
      <w:autoSpaceDE w:val="0"/>
      <w:autoSpaceDN w:val="0"/>
      <w:spacing w:before="82" w:after="0" w:line="240" w:lineRule="auto"/>
      <w:ind w:left="860" w:hanging="720"/>
    </w:pPr>
    <w:rPr>
      <w:rFonts w:ascii="Arial MT" w:eastAsia="Arial MT" w:hAnsi="Arial MT" w:cs="Arial MT"/>
      <w:sz w:val="24"/>
      <w:szCs w:val="24"/>
      <w:lang w:val="en-US" w:eastAsia="en-US"/>
    </w:rPr>
  </w:style>
  <w:style w:type="paragraph" w:styleId="TOC3">
    <w:name w:val="toc 3"/>
    <w:basedOn w:val="Normal"/>
    <w:uiPriority w:val="1"/>
    <w:qFormat/>
    <w:rsid w:val="00981193"/>
    <w:pPr>
      <w:widowControl w:val="0"/>
      <w:autoSpaceDE w:val="0"/>
      <w:autoSpaceDN w:val="0"/>
      <w:spacing w:before="137" w:after="0" w:line="240" w:lineRule="auto"/>
      <w:ind w:left="319"/>
    </w:pPr>
    <w:rPr>
      <w:rFonts w:ascii="Arial MT" w:eastAsia="Arial MT" w:hAnsi="Arial MT" w:cs="Arial MT"/>
      <w:sz w:val="24"/>
      <w:szCs w:val="24"/>
      <w:lang w:val="en-US" w:eastAsia="en-US"/>
    </w:rPr>
  </w:style>
  <w:style w:type="paragraph" w:styleId="TOC4">
    <w:name w:val="toc 4"/>
    <w:basedOn w:val="Normal"/>
    <w:uiPriority w:val="1"/>
    <w:qFormat/>
    <w:rsid w:val="00981193"/>
    <w:pPr>
      <w:widowControl w:val="0"/>
      <w:autoSpaceDE w:val="0"/>
      <w:autoSpaceDN w:val="0"/>
      <w:spacing w:before="137" w:after="0" w:line="240" w:lineRule="auto"/>
      <w:ind w:left="893"/>
    </w:pPr>
    <w:rPr>
      <w:rFonts w:ascii="Arial MT" w:eastAsia="Arial MT" w:hAnsi="Arial MT" w:cs="Arial MT"/>
      <w:sz w:val="24"/>
      <w:szCs w:val="24"/>
      <w:lang w:val="en-US" w:eastAsia="en-US"/>
    </w:rPr>
  </w:style>
  <w:style w:type="paragraph" w:styleId="Title">
    <w:name w:val="Title"/>
    <w:basedOn w:val="Normal"/>
    <w:link w:val="TitleChar"/>
    <w:uiPriority w:val="1"/>
    <w:qFormat/>
    <w:rsid w:val="00981193"/>
    <w:pPr>
      <w:widowControl w:val="0"/>
      <w:autoSpaceDE w:val="0"/>
      <w:autoSpaceDN w:val="0"/>
      <w:spacing w:after="0" w:line="240" w:lineRule="auto"/>
      <w:ind w:left="692" w:right="1132"/>
      <w:jc w:val="center"/>
    </w:pPr>
    <w:rPr>
      <w:rFonts w:ascii="Arial" w:eastAsia="Arial" w:hAnsi="Arial" w:cs="Arial"/>
      <w:b/>
      <w:bCs/>
      <w:sz w:val="48"/>
      <w:szCs w:val="48"/>
      <w:lang w:val="en-US" w:eastAsia="en-US"/>
    </w:rPr>
  </w:style>
  <w:style w:type="character" w:customStyle="1" w:styleId="TitleChar">
    <w:name w:val="Title Char"/>
    <w:basedOn w:val="DefaultParagraphFont"/>
    <w:link w:val="Title"/>
    <w:uiPriority w:val="1"/>
    <w:rsid w:val="00981193"/>
    <w:rPr>
      <w:rFonts w:ascii="Arial" w:eastAsia="Arial" w:hAnsi="Arial" w:cs="Arial"/>
      <w:b/>
      <w:bCs/>
      <w:sz w:val="48"/>
      <w:szCs w:val="48"/>
      <w:lang w:val="en-US"/>
    </w:rPr>
  </w:style>
  <w:style w:type="paragraph" w:customStyle="1" w:styleId="TableParagraph">
    <w:name w:val="Table Paragraph"/>
    <w:basedOn w:val="Normal"/>
    <w:uiPriority w:val="1"/>
    <w:qFormat/>
    <w:rsid w:val="00981193"/>
    <w:pPr>
      <w:widowControl w:val="0"/>
      <w:autoSpaceDE w:val="0"/>
      <w:autoSpaceDN w:val="0"/>
      <w:spacing w:after="0" w:line="240" w:lineRule="auto"/>
      <w:ind w:left="107"/>
    </w:pPr>
    <w:rPr>
      <w:rFonts w:ascii="Arial MT" w:eastAsia="Arial MT" w:hAnsi="Arial MT" w:cs="Arial MT"/>
      <w:lang w:val="en-US" w:eastAsia="en-US"/>
    </w:rPr>
  </w:style>
  <w:style w:type="character" w:styleId="Strong">
    <w:name w:val="Strong"/>
    <w:basedOn w:val="DefaultParagraphFont"/>
    <w:uiPriority w:val="22"/>
    <w:qFormat/>
    <w:rsid w:val="00981193"/>
    <w:rPr>
      <w:b/>
      <w:bCs/>
    </w:rPr>
  </w:style>
  <w:style w:type="paragraph" w:customStyle="1" w:styleId="Default">
    <w:name w:val="Default"/>
    <w:rsid w:val="00F273F3"/>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character" w:customStyle="1" w:styleId="Heading6Char">
    <w:name w:val="Heading 6 Char"/>
    <w:basedOn w:val="DefaultParagraphFont"/>
    <w:link w:val="Heading6"/>
    <w:uiPriority w:val="9"/>
    <w:semiHidden/>
    <w:rsid w:val="00D85D20"/>
    <w:rPr>
      <w:rFonts w:asciiTheme="majorHAnsi" w:eastAsiaTheme="majorEastAsia" w:hAnsiTheme="majorHAnsi" w:cstheme="majorBidi"/>
      <w:color w:val="1F4D78" w:themeColor="accent1" w:themeShade="7F"/>
      <w:lang w:eastAsia="en-ZA"/>
    </w:rPr>
  </w:style>
  <w:style w:type="character" w:customStyle="1" w:styleId="Heading8Char">
    <w:name w:val="Heading 8 Char"/>
    <w:basedOn w:val="DefaultParagraphFont"/>
    <w:link w:val="Heading8"/>
    <w:uiPriority w:val="9"/>
    <w:semiHidden/>
    <w:rsid w:val="00D85D20"/>
    <w:rPr>
      <w:rFonts w:asciiTheme="majorHAnsi" w:eastAsiaTheme="majorEastAsia" w:hAnsiTheme="majorHAnsi" w:cstheme="majorBidi"/>
      <w:color w:val="272727" w:themeColor="text1" w:themeTint="D8"/>
      <w:sz w:val="21"/>
      <w:szCs w:val="21"/>
      <w:lang w:eastAsia="en-ZA"/>
    </w:rPr>
  </w:style>
  <w:style w:type="character" w:customStyle="1" w:styleId="Heading9Char">
    <w:name w:val="Heading 9 Char"/>
    <w:basedOn w:val="DefaultParagraphFont"/>
    <w:link w:val="Heading9"/>
    <w:uiPriority w:val="9"/>
    <w:semiHidden/>
    <w:rsid w:val="00D85D20"/>
    <w:rPr>
      <w:rFonts w:asciiTheme="majorHAnsi" w:eastAsiaTheme="majorEastAsia" w:hAnsiTheme="majorHAnsi" w:cstheme="majorBidi"/>
      <w:i/>
      <w:iCs/>
      <w:color w:val="272727" w:themeColor="text1" w:themeTint="D8"/>
      <w:sz w:val="21"/>
      <w:szCs w:val="21"/>
      <w:lang w:eastAsia="en-ZA"/>
    </w:rPr>
  </w:style>
  <w:style w:type="paragraph" w:styleId="BodyTextIndent">
    <w:name w:val="Body Text Indent"/>
    <w:basedOn w:val="Normal"/>
    <w:link w:val="BodyTextIndentChar"/>
    <w:uiPriority w:val="99"/>
    <w:semiHidden/>
    <w:unhideWhenUsed/>
    <w:rsid w:val="00D85D20"/>
    <w:pPr>
      <w:spacing w:after="120"/>
      <w:ind w:left="283"/>
    </w:pPr>
  </w:style>
  <w:style w:type="character" w:customStyle="1" w:styleId="BodyTextIndentChar">
    <w:name w:val="Body Text Indent Char"/>
    <w:basedOn w:val="DefaultParagraphFont"/>
    <w:link w:val="BodyTextIndent"/>
    <w:uiPriority w:val="99"/>
    <w:semiHidden/>
    <w:rsid w:val="00D85D20"/>
    <w:rPr>
      <w:rFonts w:eastAsiaTheme="minorEastAsia"/>
      <w:lang w:eastAsia="en-ZA"/>
    </w:rPr>
  </w:style>
  <w:style w:type="paragraph" w:styleId="BodyText2">
    <w:name w:val="Body Text 2"/>
    <w:basedOn w:val="Normal"/>
    <w:link w:val="BodyText2Char"/>
    <w:uiPriority w:val="99"/>
    <w:semiHidden/>
    <w:unhideWhenUsed/>
    <w:rsid w:val="00D85D20"/>
    <w:pPr>
      <w:spacing w:after="120" w:line="480" w:lineRule="auto"/>
    </w:pPr>
  </w:style>
  <w:style w:type="character" w:customStyle="1" w:styleId="BodyText2Char">
    <w:name w:val="Body Text 2 Char"/>
    <w:basedOn w:val="DefaultParagraphFont"/>
    <w:link w:val="BodyText2"/>
    <w:uiPriority w:val="99"/>
    <w:semiHidden/>
    <w:rsid w:val="00D85D20"/>
    <w:rPr>
      <w:rFonts w:eastAsiaTheme="minorEastAsia"/>
      <w:lang w:eastAsia="en-ZA"/>
    </w:rPr>
  </w:style>
  <w:style w:type="paragraph" w:styleId="BodyText3">
    <w:name w:val="Body Text 3"/>
    <w:basedOn w:val="Normal"/>
    <w:link w:val="BodyText3Char"/>
    <w:uiPriority w:val="99"/>
    <w:semiHidden/>
    <w:unhideWhenUsed/>
    <w:rsid w:val="00D85D20"/>
    <w:pPr>
      <w:spacing w:after="120"/>
    </w:pPr>
    <w:rPr>
      <w:sz w:val="16"/>
      <w:szCs w:val="16"/>
    </w:rPr>
  </w:style>
  <w:style w:type="character" w:customStyle="1" w:styleId="BodyText3Char">
    <w:name w:val="Body Text 3 Char"/>
    <w:basedOn w:val="DefaultParagraphFont"/>
    <w:link w:val="BodyText3"/>
    <w:uiPriority w:val="99"/>
    <w:semiHidden/>
    <w:rsid w:val="00D85D20"/>
    <w:rPr>
      <w:rFonts w:eastAsiaTheme="minorEastAsia"/>
      <w:sz w:val="16"/>
      <w:szCs w:val="16"/>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8F"/>
    <w:pPr>
      <w:spacing w:after="200" w:line="276" w:lineRule="auto"/>
    </w:pPr>
    <w:rPr>
      <w:rFonts w:eastAsiaTheme="minorEastAsia"/>
      <w:lang w:eastAsia="en-ZA"/>
    </w:rPr>
  </w:style>
  <w:style w:type="paragraph" w:styleId="Heading1">
    <w:name w:val="heading 1"/>
    <w:basedOn w:val="Normal"/>
    <w:link w:val="Heading1Char"/>
    <w:uiPriority w:val="1"/>
    <w:qFormat/>
    <w:rsid w:val="00981193"/>
    <w:pPr>
      <w:widowControl w:val="0"/>
      <w:autoSpaceDE w:val="0"/>
      <w:autoSpaceDN w:val="0"/>
      <w:spacing w:before="228" w:after="0" w:line="240" w:lineRule="auto"/>
      <w:ind w:left="140"/>
      <w:outlineLvl w:val="0"/>
    </w:pPr>
    <w:rPr>
      <w:rFonts w:ascii="Arial" w:eastAsia="Arial" w:hAnsi="Arial" w:cs="Arial"/>
      <w:b/>
      <w:bCs/>
      <w:sz w:val="28"/>
      <w:szCs w:val="28"/>
      <w:lang w:val="en-US" w:eastAsia="en-US"/>
    </w:rPr>
  </w:style>
  <w:style w:type="paragraph" w:styleId="Heading2">
    <w:name w:val="heading 2"/>
    <w:basedOn w:val="Normal"/>
    <w:link w:val="Heading2Char"/>
    <w:uiPriority w:val="1"/>
    <w:qFormat/>
    <w:rsid w:val="00981193"/>
    <w:pPr>
      <w:widowControl w:val="0"/>
      <w:autoSpaceDE w:val="0"/>
      <w:autoSpaceDN w:val="0"/>
      <w:spacing w:after="0" w:line="240" w:lineRule="auto"/>
      <w:ind w:left="860" w:hanging="720"/>
      <w:outlineLvl w:val="1"/>
    </w:pPr>
    <w:rPr>
      <w:rFonts w:ascii="Arial" w:eastAsia="Arial" w:hAnsi="Arial" w:cs="Arial"/>
      <w:b/>
      <w:bCs/>
      <w:sz w:val="24"/>
      <w:szCs w:val="24"/>
      <w:lang w:val="en-US" w:eastAsia="en-US"/>
    </w:rPr>
  </w:style>
  <w:style w:type="paragraph" w:styleId="Heading4">
    <w:name w:val="heading 4"/>
    <w:basedOn w:val="Normal"/>
    <w:next w:val="Normal"/>
    <w:link w:val="Heading4Char"/>
    <w:qFormat/>
    <w:rsid w:val="00850B17"/>
    <w:pPr>
      <w:keepNext/>
      <w:spacing w:after="0" w:line="240" w:lineRule="auto"/>
      <w:outlineLvl w:val="3"/>
    </w:pPr>
    <w:rPr>
      <w:rFonts w:ascii="Arial" w:eastAsia="Times New Roman" w:hAnsi="Arial" w:cs="Times New Roman"/>
      <w:b/>
      <w:bCs/>
      <w:szCs w:val="24"/>
      <w:u w:val="single"/>
      <w:lang w:val="en-US" w:eastAsia="en-US"/>
    </w:rPr>
  </w:style>
  <w:style w:type="paragraph" w:styleId="Heading5">
    <w:name w:val="heading 5"/>
    <w:basedOn w:val="Normal"/>
    <w:next w:val="Normal"/>
    <w:link w:val="Heading5Char"/>
    <w:qFormat/>
    <w:rsid w:val="00850B17"/>
    <w:pPr>
      <w:keepNext/>
      <w:spacing w:after="0" w:line="240" w:lineRule="auto"/>
      <w:outlineLvl w:val="4"/>
    </w:pPr>
    <w:rPr>
      <w:rFonts w:ascii="Arial" w:eastAsia="Times New Roman" w:hAnsi="Arial" w:cs="Times New Roman"/>
      <w:szCs w:val="24"/>
      <w:u w:val="single"/>
      <w:lang w:val="en-US" w:eastAsia="en-US"/>
    </w:rPr>
  </w:style>
  <w:style w:type="paragraph" w:styleId="Heading6">
    <w:name w:val="heading 6"/>
    <w:basedOn w:val="Normal"/>
    <w:next w:val="Normal"/>
    <w:link w:val="Heading6Char"/>
    <w:uiPriority w:val="9"/>
    <w:semiHidden/>
    <w:unhideWhenUsed/>
    <w:qFormat/>
    <w:rsid w:val="00D85D2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D85D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5D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1193"/>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981193"/>
    <w:rPr>
      <w:rFonts w:ascii="Arial" w:eastAsia="Arial" w:hAnsi="Arial" w:cs="Arial"/>
      <w:b/>
      <w:bCs/>
      <w:sz w:val="24"/>
      <w:szCs w:val="24"/>
      <w:lang w:val="en-US"/>
    </w:rPr>
  </w:style>
  <w:style w:type="character" w:customStyle="1" w:styleId="Heading4Char">
    <w:name w:val="Heading 4 Char"/>
    <w:basedOn w:val="DefaultParagraphFont"/>
    <w:link w:val="Heading4"/>
    <w:rsid w:val="00850B17"/>
    <w:rPr>
      <w:rFonts w:ascii="Arial" w:eastAsia="Times New Roman" w:hAnsi="Arial" w:cs="Times New Roman"/>
      <w:b/>
      <w:bCs/>
      <w:szCs w:val="24"/>
      <w:u w:val="single"/>
      <w:lang w:val="en-US"/>
    </w:rPr>
  </w:style>
  <w:style w:type="character" w:customStyle="1" w:styleId="Heading5Char">
    <w:name w:val="Heading 5 Char"/>
    <w:basedOn w:val="DefaultParagraphFont"/>
    <w:link w:val="Heading5"/>
    <w:rsid w:val="00850B17"/>
    <w:rPr>
      <w:rFonts w:ascii="Arial" w:eastAsia="Times New Roman" w:hAnsi="Arial" w:cs="Times New Roman"/>
      <w:szCs w:val="24"/>
      <w:u w:val="single"/>
      <w:lang w:val="en-US"/>
    </w:rPr>
  </w:style>
  <w:style w:type="paragraph" w:styleId="ListParagraph">
    <w:name w:val="List Paragraph"/>
    <w:basedOn w:val="Normal"/>
    <w:uiPriority w:val="34"/>
    <w:qFormat/>
    <w:rsid w:val="008C1D55"/>
    <w:pPr>
      <w:ind w:left="720"/>
      <w:contextualSpacing/>
    </w:pPr>
  </w:style>
  <w:style w:type="character" w:styleId="CommentReference">
    <w:name w:val="annotation reference"/>
    <w:basedOn w:val="DefaultParagraphFont"/>
    <w:uiPriority w:val="99"/>
    <w:unhideWhenUsed/>
    <w:rsid w:val="008C1D55"/>
    <w:rPr>
      <w:sz w:val="16"/>
      <w:szCs w:val="16"/>
    </w:rPr>
  </w:style>
  <w:style w:type="paragraph" w:styleId="CommentText">
    <w:name w:val="annotation text"/>
    <w:basedOn w:val="Normal"/>
    <w:link w:val="CommentTextChar"/>
    <w:uiPriority w:val="99"/>
    <w:unhideWhenUsed/>
    <w:rsid w:val="008C1D55"/>
    <w:pPr>
      <w:spacing w:line="240" w:lineRule="auto"/>
    </w:pPr>
    <w:rPr>
      <w:sz w:val="20"/>
      <w:szCs w:val="20"/>
    </w:rPr>
  </w:style>
  <w:style w:type="character" w:customStyle="1" w:styleId="CommentTextChar">
    <w:name w:val="Comment Text Char"/>
    <w:basedOn w:val="DefaultParagraphFont"/>
    <w:link w:val="CommentText"/>
    <w:uiPriority w:val="99"/>
    <w:rsid w:val="008C1D55"/>
    <w:rPr>
      <w:rFonts w:eastAsiaTheme="minorEastAsia"/>
      <w:sz w:val="20"/>
      <w:szCs w:val="20"/>
      <w:lang w:eastAsia="en-ZA"/>
    </w:rPr>
  </w:style>
  <w:style w:type="paragraph" w:styleId="CommentSubject">
    <w:name w:val="annotation subject"/>
    <w:basedOn w:val="CommentText"/>
    <w:next w:val="CommentText"/>
    <w:link w:val="CommentSubjectChar"/>
    <w:uiPriority w:val="99"/>
    <w:semiHidden/>
    <w:unhideWhenUsed/>
    <w:rsid w:val="008C1D55"/>
    <w:rPr>
      <w:b/>
      <w:bCs/>
    </w:rPr>
  </w:style>
  <w:style w:type="character" w:customStyle="1" w:styleId="CommentSubjectChar">
    <w:name w:val="Comment Subject Char"/>
    <w:basedOn w:val="CommentTextChar"/>
    <w:link w:val="CommentSubject"/>
    <w:uiPriority w:val="99"/>
    <w:semiHidden/>
    <w:rsid w:val="008C1D55"/>
    <w:rPr>
      <w:rFonts w:eastAsiaTheme="minorEastAsia"/>
      <w:b/>
      <w:bCs/>
      <w:sz w:val="20"/>
      <w:szCs w:val="20"/>
      <w:lang w:eastAsia="en-ZA"/>
    </w:rPr>
  </w:style>
  <w:style w:type="paragraph" w:styleId="BalloonText">
    <w:name w:val="Balloon Text"/>
    <w:basedOn w:val="Normal"/>
    <w:link w:val="BalloonTextChar"/>
    <w:uiPriority w:val="99"/>
    <w:semiHidden/>
    <w:unhideWhenUsed/>
    <w:rsid w:val="008C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D55"/>
    <w:rPr>
      <w:rFonts w:ascii="Segoe UI" w:eastAsiaTheme="minorEastAsia" w:hAnsi="Segoe UI" w:cs="Segoe UI"/>
      <w:sz w:val="18"/>
      <w:szCs w:val="18"/>
      <w:lang w:eastAsia="en-ZA"/>
    </w:rPr>
  </w:style>
  <w:style w:type="paragraph" w:styleId="NoSpacing">
    <w:name w:val="No Spacing"/>
    <w:link w:val="NoSpacingChar"/>
    <w:uiPriority w:val="1"/>
    <w:qFormat/>
    <w:rsid w:val="00FE1A3A"/>
    <w:pPr>
      <w:spacing w:after="0" w:line="240" w:lineRule="auto"/>
    </w:pPr>
    <w:rPr>
      <w:rFonts w:ascii="Calibri" w:eastAsia="Times New Roman" w:hAnsi="Calibri" w:cs="Times New Roman"/>
      <w:lang w:eastAsia="en-ZA"/>
    </w:rPr>
  </w:style>
  <w:style w:type="character" w:customStyle="1" w:styleId="NoSpacingChar">
    <w:name w:val="No Spacing Char"/>
    <w:basedOn w:val="DefaultParagraphFont"/>
    <w:link w:val="NoSpacing"/>
    <w:uiPriority w:val="1"/>
    <w:rsid w:val="00406C1B"/>
    <w:rPr>
      <w:rFonts w:ascii="Calibri" w:eastAsia="Times New Roman" w:hAnsi="Calibri" w:cs="Times New Roman"/>
      <w:lang w:eastAsia="en-ZA"/>
    </w:rPr>
  </w:style>
  <w:style w:type="table" w:styleId="TableGrid">
    <w:name w:val="Table Grid"/>
    <w:basedOn w:val="TableNormal"/>
    <w:uiPriority w:val="59"/>
    <w:rsid w:val="00FD4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1">
    <w:name w:val="Grid Table 5 Dark Accent 1"/>
    <w:basedOn w:val="TableNormal"/>
    <w:uiPriority w:val="50"/>
    <w:rsid w:val="00FD48A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1Light">
    <w:name w:val="Grid Table 1 Light"/>
    <w:basedOn w:val="TableNormal"/>
    <w:uiPriority w:val="46"/>
    <w:rsid w:val="0086660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8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4CE"/>
    <w:rPr>
      <w:rFonts w:eastAsiaTheme="minorEastAsia"/>
      <w:lang w:eastAsia="en-ZA"/>
    </w:rPr>
  </w:style>
  <w:style w:type="paragraph" w:styleId="Footer">
    <w:name w:val="footer"/>
    <w:basedOn w:val="Normal"/>
    <w:link w:val="FooterChar"/>
    <w:uiPriority w:val="99"/>
    <w:unhideWhenUsed/>
    <w:rsid w:val="0008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4CE"/>
    <w:rPr>
      <w:rFonts w:eastAsiaTheme="minorEastAsia"/>
      <w:lang w:eastAsia="en-ZA"/>
    </w:rPr>
  </w:style>
  <w:style w:type="table" w:customStyle="1" w:styleId="LightGrid-Accent11">
    <w:name w:val="Light Grid - Accent 11"/>
    <w:basedOn w:val="TableNormal"/>
    <w:next w:val="LightGrid-Accent1"/>
    <w:uiPriority w:val="62"/>
    <w:rsid w:val="00A50594"/>
    <w:pPr>
      <w:spacing w:after="0" w:line="240" w:lineRule="auto"/>
    </w:pPr>
    <w:rPr>
      <w:rFonts w:eastAsia="Times New Roman"/>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A50594"/>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Hyperlink">
    <w:name w:val="Hyperlink"/>
    <w:basedOn w:val="DefaultParagraphFont"/>
    <w:uiPriority w:val="99"/>
    <w:unhideWhenUsed/>
    <w:rsid w:val="001D11D2"/>
    <w:rPr>
      <w:color w:val="0563C1" w:themeColor="hyperlink"/>
      <w:u w:val="single"/>
    </w:rPr>
  </w:style>
  <w:style w:type="character" w:styleId="FollowedHyperlink">
    <w:name w:val="FollowedHyperlink"/>
    <w:basedOn w:val="DefaultParagraphFont"/>
    <w:uiPriority w:val="99"/>
    <w:semiHidden/>
    <w:unhideWhenUsed/>
    <w:rsid w:val="001D11D2"/>
    <w:rPr>
      <w:color w:val="954F72" w:themeColor="followedHyperlink"/>
      <w:u w:val="single"/>
    </w:rPr>
  </w:style>
  <w:style w:type="table" w:customStyle="1" w:styleId="TableGrid1">
    <w:name w:val="Table Grid1"/>
    <w:basedOn w:val="TableNormal"/>
    <w:next w:val="TableGrid"/>
    <w:uiPriority w:val="59"/>
    <w:rsid w:val="00CC6E42"/>
    <w:pPr>
      <w:spacing w:after="0" w:line="240" w:lineRule="auto"/>
    </w:pPr>
    <w:rPr>
      <w:rFonts w:ascii="Corbel" w:hAnsi="Corbel" w:cs="Tahoma"/>
      <w:sz w:val="20"/>
      <w:szCs w:val="2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ocumentMapChar">
    <w:name w:val="Document Map Char"/>
    <w:basedOn w:val="DefaultParagraphFont"/>
    <w:link w:val="DocumentMap"/>
    <w:uiPriority w:val="99"/>
    <w:semiHidden/>
    <w:rsid w:val="00981193"/>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981193"/>
    <w:rPr>
      <w:rFonts w:ascii="Tahoma" w:eastAsia="Calibri" w:hAnsi="Tahoma" w:cs="Tahoma"/>
      <w:sz w:val="16"/>
      <w:szCs w:val="16"/>
      <w:lang w:val="en-US" w:eastAsia="en-US"/>
    </w:rPr>
  </w:style>
  <w:style w:type="paragraph" w:styleId="BodyText">
    <w:name w:val="Body Text"/>
    <w:basedOn w:val="Normal"/>
    <w:link w:val="BodyTextChar"/>
    <w:uiPriority w:val="1"/>
    <w:unhideWhenUsed/>
    <w:qFormat/>
    <w:rsid w:val="00981193"/>
    <w:pPr>
      <w:spacing w:after="140"/>
    </w:pPr>
    <w:rPr>
      <w:rFonts w:ascii="Calibri" w:eastAsia="Calibri" w:hAnsi="Calibri" w:cs="Times New Roman"/>
      <w:lang w:val="en-US" w:eastAsia="en-US"/>
    </w:rPr>
  </w:style>
  <w:style w:type="character" w:customStyle="1" w:styleId="BodyTextChar">
    <w:name w:val="Body Text Char"/>
    <w:basedOn w:val="DefaultParagraphFont"/>
    <w:link w:val="BodyText"/>
    <w:uiPriority w:val="1"/>
    <w:rsid w:val="00981193"/>
    <w:rPr>
      <w:rFonts w:ascii="Calibri" w:eastAsia="Calibri" w:hAnsi="Calibri" w:cs="Times New Roman"/>
      <w:lang w:val="en-US"/>
    </w:rPr>
  </w:style>
  <w:style w:type="paragraph" w:styleId="Subtitle">
    <w:name w:val="Subtitle"/>
    <w:basedOn w:val="Normal"/>
    <w:next w:val="BodyText"/>
    <w:link w:val="SubtitleChar"/>
    <w:qFormat/>
    <w:rsid w:val="00981193"/>
    <w:pPr>
      <w:spacing w:after="0" w:line="360" w:lineRule="auto"/>
      <w:jc w:val="center"/>
    </w:pPr>
    <w:rPr>
      <w:rFonts w:ascii="Times New Roman" w:eastAsia="Calibri" w:hAnsi="Times New Roman" w:cs="Times New Roman"/>
      <w:b/>
      <w:sz w:val="24"/>
      <w:szCs w:val="20"/>
      <w:lang w:val="en-US" w:eastAsia="en-US"/>
    </w:rPr>
  </w:style>
  <w:style w:type="character" w:customStyle="1" w:styleId="SubtitleChar">
    <w:name w:val="Subtitle Char"/>
    <w:basedOn w:val="DefaultParagraphFont"/>
    <w:link w:val="Subtitle"/>
    <w:rsid w:val="00981193"/>
    <w:rPr>
      <w:rFonts w:ascii="Times New Roman" w:eastAsia="Calibri" w:hAnsi="Times New Roman" w:cs="Times New Roman"/>
      <w:b/>
      <w:sz w:val="24"/>
      <w:szCs w:val="20"/>
      <w:lang w:val="en-US"/>
    </w:rPr>
  </w:style>
  <w:style w:type="paragraph" w:styleId="TOC1">
    <w:name w:val="toc 1"/>
    <w:basedOn w:val="Normal"/>
    <w:uiPriority w:val="1"/>
    <w:qFormat/>
    <w:rsid w:val="00981193"/>
    <w:pPr>
      <w:widowControl w:val="0"/>
      <w:autoSpaceDE w:val="0"/>
      <w:autoSpaceDN w:val="0"/>
      <w:spacing w:before="139" w:after="0" w:line="240" w:lineRule="auto"/>
      <w:ind w:left="860" w:hanging="721"/>
    </w:pPr>
    <w:rPr>
      <w:rFonts w:ascii="Arial MT" w:eastAsia="Arial MT" w:hAnsi="Arial MT" w:cs="Arial MT"/>
      <w:sz w:val="24"/>
      <w:szCs w:val="24"/>
      <w:lang w:val="en-US" w:eastAsia="en-US"/>
    </w:rPr>
  </w:style>
  <w:style w:type="paragraph" w:styleId="TOC2">
    <w:name w:val="toc 2"/>
    <w:basedOn w:val="Normal"/>
    <w:uiPriority w:val="1"/>
    <w:qFormat/>
    <w:rsid w:val="00981193"/>
    <w:pPr>
      <w:widowControl w:val="0"/>
      <w:autoSpaceDE w:val="0"/>
      <w:autoSpaceDN w:val="0"/>
      <w:spacing w:before="82" w:after="0" w:line="240" w:lineRule="auto"/>
      <w:ind w:left="860" w:hanging="720"/>
    </w:pPr>
    <w:rPr>
      <w:rFonts w:ascii="Arial MT" w:eastAsia="Arial MT" w:hAnsi="Arial MT" w:cs="Arial MT"/>
      <w:sz w:val="24"/>
      <w:szCs w:val="24"/>
      <w:lang w:val="en-US" w:eastAsia="en-US"/>
    </w:rPr>
  </w:style>
  <w:style w:type="paragraph" w:styleId="TOC3">
    <w:name w:val="toc 3"/>
    <w:basedOn w:val="Normal"/>
    <w:uiPriority w:val="1"/>
    <w:qFormat/>
    <w:rsid w:val="00981193"/>
    <w:pPr>
      <w:widowControl w:val="0"/>
      <w:autoSpaceDE w:val="0"/>
      <w:autoSpaceDN w:val="0"/>
      <w:spacing w:before="137" w:after="0" w:line="240" w:lineRule="auto"/>
      <w:ind w:left="319"/>
    </w:pPr>
    <w:rPr>
      <w:rFonts w:ascii="Arial MT" w:eastAsia="Arial MT" w:hAnsi="Arial MT" w:cs="Arial MT"/>
      <w:sz w:val="24"/>
      <w:szCs w:val="24"/>
      <w:lang w:val="en-US" w:eastAsia="en-US"/>
    </w:rPr>
  </w:style>
  <w:style w:type="paragraph" w:styleId="TOC4">
    <w:name w:val="toc 4"/>
    <w:basedOn w:val="Normal"/>
    <w:uiPriority w:val="1"/>
    <w:qFormat/>
    <w:rsid w:val="00981193"/>
    <w:pPr>
      <w:widowControl w:val="0"/>
      <w:autoSpaceDE w:val="0"/>
      <w:autoSpaceDN w:val="0"/>
      <w:spacing w:before="137" w:after="0" w:line="240" w:lineRule="auto"/>
      <w:ind w:left="893"/>
    </w:pPr>
    <w:rPr>
      <w:rFonts w:ascii="Arial MT" w:eastAsia="Arial MT" w:hAnsi="Arial MT" w:cs="Arial MT"/>
      <w:sz w:val="24"/>
      <w:szCs w:val="24"/>
      <w:lang w:val="en-US" w:eastAsia="en-US"/>
    </w:rPr>
  </w:style>
  <w:style w:type="paragraph" w:styleId="Title">
    <w:name w:val="Title"/>
    <w:basedOn w:val="Normal"/>
    <w:link w:val="TitleChar"/>
    <w:uiPriority w:val="1"/>
    <w:qFormat/>
    <w:rsid w:val="00981193"/>
    <w:pPr>
      <w:widowControl w:val="0"/>
      <w:autoSpaceDE w:val="0"/>
      <w:autoSpaceDN w:val="0"/>
      <w:spacing w:after="0" w:line="240" w:lineRule="auto"/>
      <w:ind w:left="692" w:right="1132"/>
      <w:jc w:val="center"/>
    </w:pPr>
    <w:rPr>
      <w:rFonts w:ascii="Arial" w:eastAsia="Arial" w:hAnsi="Arial" w:cs="Arial"/>
      <w:b/>
      <w:bCs/>
      <w:sz w:val="48"/>
      <w:szCs w:val="48"/>
      <w:lang w:val="en-US" w:eastAsia="en-US"/>
    </w:rPr>
  </w:style>
  <w:style w:type="character" w:customStyle="1" w:styleId="TitleChar">
    <w:name w:val="Title Char"/>
    <w:basedOn w:val="DefaultParagraphFont"/>
    <w:link w:val="Title"/>
    <w:uiPriority w:val="1"/>
    <w:rsid w:val="00981193"/>
    <w:rPr>
      <w:rFonts w:ascii="Arial" w:eastAsia="Arial" w:hAnsi="Arial" w:cs="Arial"/>
      <w:b/>
      <w:bCs/>
      <w:sz w:val="48"/>
      <w:szCs w:val="48"/>
      <w:lang w:val="en-US"/>
    </w:rPr>
  </w:style>
  <w:style w:type="paragraph" w:customStyle="1" w:styleId="TableParagraph">
    <w:name w:val="Table Paragraph"/>
    <w:basedOn w:val="Normal"/>
    <w:uiPriority w:val="1"/>
    <w:qFormat/>
    <w:rsid w:val="00981193"/>
    <w:pPr>
      <w:widowControl w:val="0"/>
      <w:autoSpaceDE w:val="0"/>
      <w:autoSpaceDN w:val="0"/>
      <w:spacing w:after="0" w:line="240" w:lineRule="auto"/>
      <w:ind w:left="107"/>
    </w:pPr>
    <w:rPr>
      <w:rFonts w:ascii="Arial MT" w:eastAsia="Arial MT" w:hAnsi="Arial MT" w:cs="Arial MT"/>
      <w:lang w:val="en-US" w:eastAsia="en-US"/>
    </w:rPr>
  </w:style>
  <w:style w:type="character" w:styleId="Strong">
    <w:name w:val="Strong"/>
    <w:basedOn w:val="DefaultParagraphFont"/>
    <w:uiPriority w:val="22"/>
    <w:qFormat/>
    <w:rsid w:val="00981193"/>
    <w:rPr>
      <w:b/>
      <w:bCs/>
    </w:rPr>
  </w:style>
  <w:style w:type="paragraph" w:customStyle="1" w:styleId="Default">
    <w:name w:val="Default"/>
    <w:rsid w:val="00F273F3"/>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character" w:customStyle="1" w:styleId="Heading6Char">
    <w:name w:val="Heading 6 Char"/>
    <w:basedOn w:val="DefaultParagraphFont"/>
    <w:link w:val="Heading6"/>
    <w:uiPriority w:val="9"/>
    <w:semiHidden/>
    <w:rsid w:val="00D85D20"/>
    <w:rPr>
      <w:rFonts w:asciiTheme="majorHAnsi" w:eastAsiaTheme="majorEastAsia" w:hAnsiTheme="majorHAnsi" w:cstheme="majorBidi"/>
      <w:color w:val="1F4D78" w:themeColor="accent1" w:themeShade="7F"/>
      <w:lang w:eastAsia="en-ZA"/>
    </w:rPr>
  </w:style>
  <w:style w:type="character" w:customStyle="1" w:styleId="Heading8Char">
    <w:name w:val="Heading 8 Char"/>
    <w:basedOn w:val="DefaultParagraphFont"/>
    <w:link w:val="Heading8"/>
    <w:uiPriority w:val="9"/>
    <w:semiHidden/>
    <w:rsid w:val="00D85D20"/>
    <w:rPr>
      <w:rFonts w:asciiTheme="majorHAnsi" w:eastAsiaTheme="majorEastAsia" w:hAnsiTheme="majorHAnsi" w:cstheme="majorBidi"/>
      <w:color w:val="272727" w:themeColor="text1" w:themeTint="D8"/>
      <w:sz w:val="21"/>
      <w:szCs w:val="21"/>
      <w:lang w:eastAsia="en-ZA"/>
    </w:rPr>
  </w:style>
  <w:style w:type="character" w:customStyle="1" w:styleId="Heading9Char">
    <w:name w:val="Heading 9 Char"/>
    <w:basedOn w:val="DefaultParagraphFont"/>
    <w:link w:val="Heading9"/>
    <w:uiPriority w:val="9"/>
    <w:semiHidden/>
    <w:rsid w:val="00D85D20"/>
    <w:rPr>
      <w:rFonts w:asciiTheme="majorHAnsi" w:eastAsiaTheme="majorEastAsia" w:hAnsiTheme="majorHAnsi" w:cstheme="majorBidi"/>
      <w:i/>
      <w:iCs/>
      <w:color w:val="272727" w:themeColor="text1" w:themeTint="D8"/>
      <w:sz w:val="21"/>
      <w:szCs w:val="21"/>
      <w:lang w:eastAsia="en-ZA"/>
    </w:rPr>
  </w:style>
  <w:style w:type="paragraph" w:styleId="BodyTextIndent">
    <w:name w:val="Body Text Indent"/>
    <w:basedOn w:val="Normal"/>
    <w:link w:val="BodyTextIndentChar"/>
    <w:uiPriority w:val="99"/>
    <w:semiHidden/>
    <w:unhideWhenUsed/>
    <w:rsid w:val="00D85D20"/>
    <w:pPr>
      <w:spacing w:after="120"/>
      <w:ind w:left="283"/>
    </w:pPr>
  </w:style>
  <w:style w:type="character" w:customStyle="1" w:styleId="BodyTextIndentChar">
    <w:name w:val="Body Text Indent Char"/>
    <w:basedOn w:val="DefaultParagraphFont"/>
    <w:link w:val="BodyTextIndent"/>
    <w:uiPriority w:val="99"/>
    <w:semiHidden/>
    <w:rsid w:val="00D85D20"/>
    <w:rPr>
      <w:rFonts w:eastAsiaTheme="minorEastAsia"/>
      <w:lang w:eastAsia="en-ZA"/>
    </w:rPr>
  </w:style>
  <w:style w:type="paragraph" w:styleId="BodyText2">
    <w:name w:val="Body Text 2"/>
    <w:basedOn w:val="Normal"/>
    <w:link w:val="BodyText2Char"/>
    <w:uiPriority w:val="99"/>
    <w:semiHidden/>
    <w:unhideWhenUsed/>
    <w:rsid w:val="00D85D20"/>
    <w:pPr>
      <w:spacing w:after="120" w:line="480" w:lineRule="auto"/>
    </w:pPr>
  </w:style>
  <w:style w:type="character" w:customStyle="1" w:styleId="BodyText2Char">
    <w:name w:val="Body Text 2 Char"/>
    <w:basedOn w:val="DefaultParagraphFont"/>
    <w:link w:val="BodyText2"/>
    <w:uiPriority w:val="99"/>
    <w:semiHidden/>
    <w:rsid w:val="00D85D20"/>
    <w:rPr>
      <w:rFonts w:eastAsiaTheme="minorEastAsia"/>
      <w:lang w:eastAsia="en-ZA"/>
    </w:rPr>
  </w:style>
  <w:style w:type="paragraph" w:styleId="BodyText3">
    <w:name w:val="Body Text 3"/>
    <w:basedOn w:val="Normal"/>
    <w:link w:val="BodyText3Char"/>
    <w:uiPriority w:val="99"/>
    <w:semiHidden/>
    <w:unhideWhenUsed/>
    <w:rsid w:val="00D85D20"/>
    <w:pPr>
      <w:spacing w:after="120"/>
    </w:pPr>
    <w:rPr>
      <w:sz w:val="16"/>
      <w:szCs w:val="16"/>
    </w:rPr>
  </w:style>
  <w:style w:type="character" w:customStyle="1" w:styleId="BodyText3Char">
    <w:name w:val="Body Text 3 Char"/>
    <w:basedOn w:val="DefaultParagraphFont"/>
    <w:link w:val="BodyText3"/>
    <w:uiPriority w:val="99"/>
    <w:semiHidden/>
    <w:rsid w:val="00D85D20"/>
    <w:rPr>
      <w:rFonts w:eastAsiaTheme="minorEastAsia"/>
      <w:sz w:val="16"/>
      <w:szCs w:val="16"/>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14300">
      <w:bodyDiv w:val="1"/>
      <w:marLeft w:val="0"/>
      <w:marRight w:val="0"/>
      <w:marTop w:val="0"/>
      <w:marBottom w:val="0"/>
      <w:divBdr>
        <w:top w:val="none" w:sz="0" w:space="0" w:color="auto"/>
        <w:left w:val="none" w:sz="0" w:space="0" w:color="auto"/>
        <w:bottom w:val="none" w:sz="0" w:space="0" w:color="auto"/>
        <w:right w:val="none" w:sz="0" w:space="0" w:color="auto"/>
      </w:divBdr>
    </w:div>
    <w:div w:id="371343219">
      <w:bodyDiv w:val="1"/>
      <w:marLeft w:val="0"/>
      <w:marRight w:val="0"/>
      <w:marTop w:val="0"/>
      <w:marBottom w:val="0"/>
      <w:divBdr>
        <w:top w:val="none" w:sz="0" w:space="0" w:color="auto"/>
        <w:left w:val="none" w:sz="0" w:space="0" w:color="auto"/>
        <w:bottom w:val="none" w:sz="0" w:space="0" w:color="auto"/>
        <w:right w:val="none" w:sz="0" w:space="0" w:color="auto"/>
      </w:divBdr>
    </w:div>
    <w:div w:id="399402998">
      <w:bodyDiv w:val="1"/>
      <w:marLeft w:val="0"/>
      <w:marRight w:val="0"/>
      <w:marTop w:val="0"/>
      <w:marBottom w:val="0"/>
      <w:divBdr>
        <w:top w:val="none" w:sz="0" w:space="0" w:color="auto"/>
        <w:left w:val="none" w:sz="0" w:space="0" w:color="auto"/>
        <w:bottom w:val="none" w:sz="0" w:space="0" w:color="auto"/>
        <w:right w:val="none" w:sz="0" w:space="0" w:color="auto"/>
      </w:divBdr>
    </w:div>
    <w:div w:id="790516590">
      <w:bodyDiv w:val="1"/>
      <w:marLeft w:val="0"/>
      <w:marRight w:val="0"/>
      <w:marTop w:val="0"/>
      <w:marBottom w:val="0"/>
      <w:divBdr>
        <w:top w:val="none" w:sz="0" w:space="0" w:color="auto"/>
        <w:left w:val="none" w:sz="0" w:space="0" w:color="auto"/>
        <w:bottom w:val="none" w:sz="0" w:space="0" w:color="auto"/>
        <w:right w:val="none" w:sz="0" w:space="0" w:color="auto"/>
      </w:divBdr>
    </w:div>
    <w:div w:id="1353648038">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F37A-EF90-4C84-B247-455EB07A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Primrose</dc:creator>
  <cp:keywords/>
  <dc:description/>
  <cp:lastModifiedBy>piete</cp:lastModifiedBy>
  <cp:revision>8</cp:revision>
  <cp:lastPrinted>2020-03-05T07:32:00Z</cp:lastPrinted>
  <dcterms:created xsi:type="dcterms:W3CDTF">2023-06-28T09:38:00Z</dcterms:created>
  <dcterms:modified xsi:type="dcterms:W3CDTF">2023-09-19T14:02:00Z</dcterms:modified>
</cp:coreProperties>
</file>