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FA0F8" w14:textId="0D6D8806" w:rsidR="00406C1B" w:rsidRPr="009A2F78" w:rsidRDefault="00406C1B" w:rsidP="002F0443">
      <w:pPr>
        <w:pStyle w:val="NoSpacing"/>
        <w:spacing w:line="276" w:lineRule="auto"/>
        <w:jc w:val="both"/>
        <w:rPr>
          <w:rFonts w:ascii="Arial" w:hAnsi="Arial" w:cs="Arial"/>
          <w:b/>
        </w:rPr>
      </w:pPr>
    </w:p>
    <w:p w14:paraId="251F2DB3" w14:textId="77777777" w:rsidR="004D015B" w:rsidRDefault="004D015B" w:rsidP="004D015B">
      <w:pPr>
        <w:pStyle w:val="NoSpacing"/>
        <w:spacing w:line="276" w:lineRule="auto"/>
        <w:ind w:right="567"/>
        <w:jc w:val="both"/>
        <w:rPr>
          <w:rFonts w:ascii="Arial" w:hAnsi="Arial" w:cs="Arial"/>
        </w:rPr>
      </w:pPr>
    </w:p>
    <w:p w14:paraId="3828E1B7" w14:textId="77777777" w:rsidR="004D015B" w:rsidRDefault="004D015B" w:rsidP="004D015B">
      <w:pPr>
        <w:pStyle w:val="NoSpacing"/>
        <w:spacing w:line="276" w:lineRule="auto"/>
        <w:ind w:right="567"/>
        <w:jc w:val="both"/>
        <w:rPr>
          <w:rFonts w:ascii="Arial" w:hAnsi="Arial" w:cs="Arial"/>
        </w:rPr>
      </w:pPr>
    </w:p>
    <w:p w14:paraId="1367F5B9" w14:textId="77777777" w:rsidR="004D015B" w:rsidRDefault="004D015B" w:rsidP="004D015B">
      <w:pPr>
        <w:pStyle w:val="NoSpacing"/>
        <w:spacing w:line="276" w:lineRule="auto"/>
        <w:ind w:right="567"/>
        <w:jc w:val="both"/>
        <w:rPr>
          <w:rFonts w:ascii="Arial" w:hAnsi="Arial" w:cs="Arial"/>
        </w:rPr>
      </w:pPr>
    </w:p>
    <w:p w14:paraId="164A79E6" w14:textId="77777777" w:rsidR="004D015B" w:rsidRDefault="004D015B" w:rsidP="004D015B">
      <w:pPr>
        <w:pStyle w:val="NoSpacing"/>
        <w:spacing w:line="276" w:lineRule="auto"/>
        <w:ind w:right="567"/>
        <w:jc w:val="both"/>
        <w:rPr>
          <w:rFonts w:ascii="Arial" w:hAnsi="Arial" w:cs="Arial"/>
        </w:rPr>
      </w:pPr>
    </w:p>
    <w:p w14:paraId="42332F2B" w14:textId="77777777" w:rsidR="004D015B" w:rsidRDefault="004D015B" w:rsidP="004D015B">
      <w:pPr>
        <w:pStyle w:val="NoSpacing"/>
        <w:spacing w:line="276" w:lineRule="auto"/>
        <w:ind w:right="567"/>
        <w:jc w:val="both"/>
        <w:rPr>
          <w:rFonts w:ascii="Arial" w:hAnsi="Arial" w:cs="Arial"/>
        </w:rPr>
      </w:pPr>
    </w:p>
    <w:p w14:paraId="40A54A74" w14:textId="77777777" w:rsidR="004D015B" w:rsidRDefault="004D015B" w:rsidP="004D015B">
      <w:pPr>
        <w:pStyle w:val="NoSpacing"/>
        <w:spacing w:line="276" w:lineRule="auto"/>
        <w:ind w:right="567"/>
        <w:jc w:val="both"/>
        <w:rPr>
          <w:rFonts w:ascii="Arial" w:hAnsi="Arial" w:cs="Arial"/>
        </w:rPr>
      </w:pPr>
    </w:p>
    <w:p w14:paraId="20262912" w14:textId="77777777" w:rsidR="004D015B" w:rsidRDefault="004D015B" w:rsidP="004D015B">
      <w:pPr>
        <w:pStyle w:val="NoSpacing"/>
        <w:spacing w:line="276" w:lineRule="auto"/>
        <w:ind w:right="567"/>
        <w:jc w:val="both"/>
        <w:rPr>
          <w:rFonts w:ascii="Arial" w:hAnsi="Arial" w:cs="Arial"/>
        </w:rPr>
      </w:pPr>
    </w:p>
    <w:p w14:paraId="7665DAC5" w14:textId="77777777" w:rsidR="004D015B" w:rsidRPr="00AA7CBB" w:rsidRDefault="004D015B" w:rsidP="004D015B">
      <w:pPr>
        <w:jc w:val="both"/>
        <w:rPr>
          <w:rFonts w:cstheme="minorHAnsi"/>
          <w:b/>
          <w:sz w:val="56"/>
          <w:szCs w:val="56"/>
          <w:u w:val="single"/>
        </w:rPr>
      </w:pPr>
      <w:r>
        <w:rPr>
          <w:rFonts w:cstheme="minorHAnsi"/>
          <w:b/>
          <w:sz w:val="56"/>
          <w:szCs w:val="56"/>
          <w:u w:val="single"/>
        </w:rPr>
        <w:t xml:space="preserve">   </w:t>
      </w:r>
      <w:r w:rsidRPr="00AA7CBB">
        <w:rPr>
          <w:rFonts w:cstheme="minorHAnsi"/>
          <w:b/>
          <w:sz w:val="56"/>
          <w:szCs w:val="56"/>
          <w:u w:val="single"/>
        </w:rPr>
        <w:t>DITSOBOTLA LOCAL MUNICIPALITY</w:t>
      </w:r>
    </w:p>
    <w:p w14:paraId="3C86B093" w14:textId="77777777" w:rsidR="004D015B" w:rsidRDefault="004D015B" w:rsidP="004D015B">
      <w:pPr>
        <w:jc w:val="both"/>
        <w:rPr>
          <w:rFonts w:cstheme="minorHAnsi"/>
          <w:sz w:val="56"/>
          <w:szCs w:val="56"/>
          <w:u w:val="single"/>
        </w:rPr>
      </w:pPr>
    </w:p>
    <w:p w14:paraId="1630DEBB" w14:textId="77777777" w:rsidR="004D015B" w:rsidRDefault="004D015B" w:rsidP="004D015B">
      <w:pPr>
        <w:jc w:val="both"/>
        <w:rPr>
          <w:rFonts w:cstheme="minorHAnsi"/>
          <w:sz w:val="56"/>
          <w:szCs w:val="56"/>
          <w:u w:val="single"/>
        </w:rPr>
      </w:pPr>
    </w:p>
    <w:p w14:paraId="6BDD71EA" w14:textId="77777777" w:rsidR="004D015B" w:rsidRDefault="004D015B" w:rsidP="004D015B">
      <w:pPr>
        <w:jc w:val="both"/>
        <w:rPr>
          <w:rFonts w:cstheme="minorHAnsi"/>
          <w:sz w:val="56"/>
          <w:szCs w:val="56"/>
          <w:u w:val="single"/>
        </w:rPr>
      </w:pPr>
      <w:r>
        <w:rPr>
          <w:rFonts w:cstheme="minorHAnsi"/>
          <w:noProof/>
          <w:sz w:val="56"/>
          <w:szCs w:val="56"/>
          <w:u w:val="single"/>
        </w:rPr>
        <w:drawing>
          <wp:anchor distT="0" distB="0" distL="114300" distR="114300" simplePos="0" relativeHeight="251661312" behindDoc="1" locked="0" layoutInCell="1" allowOverlap="1" wp14:anchorId="19429A1C" wp14:editId="2B1EF578">
            <wp:simplePos x="0" y="0"/>
            <wp:positionH relativeFrom="column">
              <wp:posOffset>815769</wp:posOffset>
            </wp:positionH>
            <wp:positionV relativeFrom="paragraph">
              <wp:posOffset>147010</wp:posOffset>
            </wp:positionV>
            <wp:extent cx="3562852" cy="3413051"/>
            <wp:effectExtent l="19050" t="0" r="0" b="0"/>
            <wp:wrapNone/>
            <wp:docPr id="1" name="Picture 1" descr="C:\Users\user\Documents\barmar\My Documents on C\Algemeen\WAPEN NUU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armar\My Documents on C\Algemeen\WAPEN NUUT.bmp"/>
                    <pic:cNvPicPr>
                      <a:picLocks noChangeAspect="1" noChangeArrowheads="1"/>
                    </pic:cNvPicPr>
                  </pic:nvPicPr>
                  <pic:blipFill>
                    <a:blip r:embed="rId8"/>
                    <a:srcRect/>
                    <a:stretch>
                      <a:fillRect/>
                    </a:stretch>
                  </pic:blipFill>
                  <pic:spPr bwMode="auto">
                    <a:xfrm>
                      <a:off x="0" y="0"/>
                      <a:ext cx="3562852" cy="3413051"/>
                    </a:xfrm>
                    <a:prstGeom prst="rect">
                      <a:avLst/>
                    </a:prstGeom>
                    <a:noFill/>
                    <a:ln w="9525">
                      <a:noFill/>
                      <a:miter lim="800000"/>
                      <a:headEnd/>
                      <a:tailEnd/>
                    </a:ln>
                  </pic:spPr>
                </pic:pic>
              </a:graphicData>
            </a:graphic>
          </wp:anchor>
        </w:drawing>
      </w:r>
    </w:p>
    <w:p w14:paraId="296810E0" w14:textId="77777777" w:rsidR="004D015B" w:rsidRDefault="004D015B" w:rsidP="004D015B">
      <w:pPr>
        <w:jc w:val="both"/>
        <w:rPr>
          <w:rFonts w:cstheme="minorHAnsi"/>
          <w:b/>
          <w:sz w:val="56"/>
          <w:szCs w:val="56"/>
        </w:rPr>
      </w:pPr>
    </w:p>
    <w:p w14:paraId="185C2663" w14:textId="77777777" w:rsidR="004D015B" w:rsidRDefault="004D015B" w:rsidP="004D015B">
      <w:pPr>
        <w:jc w:val="both"/>
        <w:rPr>
          <w:rFonts w:cstheme="minorHAnsi"/>
          <w:b/>
          <w:sz w:val="56"/>
          <w:szCs w:val="56"/>
        </w:rPr>
      </w:pPr>
    </w:p>
    <w:p w14:paraId="2239629B" w14:textId="77777777" w:rsidR="004D015B" w:rsidRDefault="004D015B" w:rsidP="004D015B">
      <w:pPr>
        <w:jc w:val="both"/>
        <w:rPr>
          <w:rFonts w:cstheme="minorHAnsi"/>
          <w:b/>
          <w:sz w:val="56"/>
          <w:szCs w:val="56"/>
        </w:rPr>
      </w:pPr>
    </w:p>
    <w:p w14:paraId="0E88A875" w14:textId="77777777" w:rsidR="004D015B" w:rsidRDefault="004D015B" w:rsidP="004D015B">
      <w:pPr>
        <w:jc w:val="both"/>
        <w:rPr>
          <w:rFonts w:cstheme="minorHAnsi"/>
          <w:b/>
          <w:sz w:val="56"/>
          <w:szCs w:val="56"/>
        </w:rPr>
      </w:pPr>
      <w:r>
        <w:rPr>
          <w:rFonts w:cstheme="minorHAnsi"/>
          <w:b/>
          <w:sz w:val="56"/>
          <w:szCs w:val="56"/>
        </w:rPr>
        <w:t xml:space="preserve"> </w:t>
      </w:r>
    </w:p>
    <w:p w14:paraId="2BB3434F" w14:textId="77777777" w:rsidR="004D015B" w:rsidRDefault="004D015B" w:rsidP="004D015B">
      <w:pPr>
        <w:jc w:val="both"/>
        <w:rPr>
          <w:rFonts w:cstheme="minorHAnsi"/>
          <w:b/>
          <w:sz w:val="56"/>
          <w:szCs w:val="56"/>
        </w:rPr>
      </w:pPr>
    </w:p>
    <w:p w14:paraId="6BFBD5AD" w14:textId="77777777" w:rsidR="004D015B" w:rsidRPr="00AA7CBB" w:rsidRDefault="004D015B" w:rsidP="004D015B">
      <w:pPr>
        <w:jc w:val="both"/>
        <w:rPr>
          <w:rFonts w:cstheme="minorHAnsi"/>
          <w:b/>
          <w:sz w:val="56"/>
          <w:szCs w:val="56"/>
        </w:rPr>
      </w:pPr>
      <w:bookmarkStart w:id="0" w:name="_GoBack"/>
      <w:bookmarkEnd w:id="0"/>
    </w:p>
    <w:p w14:paraId="3741394C" w14:textId="77777777" w:rsidR="004D015B" w:rsidRPr="00AA7CBB" w:rsidRDefault="004D015B" w:rsidP="004D015B">
      <w:pPr>
        <w:ind w:firstLine="720"/>
        <w:jc w:val="both"/>
        <w:rPr>
          <w:rFonts w:cstheme="minorHAnsi"/>
          <w:b/>
          <w:sz w:val="56"/>
          <w:szCs w:val="56"/>
        </w:rPr>
      </w:pPr>
      <w:r>
        <w:rPr>
          <w:rFonts w:cstheme="minorHAnsi"/>
          <w:b/>
          <w:sz w:val="56"/>
          <w:szCs w:val="56"/>
        </w:rPr>
        <w:t xml:space="preserve">    </w:t>
      </w:r>
      <w:r w:rsidRPr="00AA7CBB">
        <w:rPr>
          <w:rFonts w:cstheme="minorHAnsi"/>
          <w:b/>
          <w:sz w:val="56"/>
          <w:szCs w:val="56"/>
        </w:rPr>
        <w:t>COST CONTAINMENT POLICY</w:t>
      </w:r>
    </w:p>
    <w:p w14:paraId="5C3FDE5E" w14:textId="77777777" w:rsidR="004D015B" w:rsidRPr="00AA7CBB" w:rsidRDefault="004D015B" w:rsidP="004D015B">
      <w:pPr>
        <w:ind w:left="2160" w:firstLine="720"/>
        <w:jc w:val="both"/>
        <w:rPr>
          <w:rFonts w:cstheme="minorHAnsi"/>
          <w:b/>
          <w:sz w:val="56"/>
          <w:szCs w:val="56"/>
        </w:rPr>
      </w:pPr>
      <w:r>
        <w:rPr>
          <w:rFonts w:cstheme="minorHAnsi"/>
          <w:b/>
          <w:sz w:val="56"/>
          <w:szCs w:val="56"/>
        </w:rPr>
        <w:t xml:space="preserve">      2023/24</w:t>
      </w:r>
    </w:p>
    <w:p w14:paraId="730264B6" w14:textId="77777777" w:rsidR="004D015B" w:rsidRDefault="004D015B" w:rsidP="004D015B">
      <w:pPr>
        <w:pStyle w:val="NoSpacing"/>
        <w:spacing w:line="276" w:lineRule="auto"/>
        <w:ind w:right="567"/>
        <w:jc w:val="both"/>
        <w:rPr>
          <w:rFonts w:ascii="Arial" w:hAnsi="Arial" w:cs="Arial"/>
        </w:rPr>
      </w:pPr>
    </w:p>
    <w:p w14:paraId="5DBBD981" w14:textId="77777777" w:rsidR="004D015B" w:rsidRDefault="004D015B" w:rsidP="004D015B">
      <w:pPr>
        <w:pStyle w:val="NoSpacing"/>
        <w:spacing w:line="276" w:lineRule="auto"/>
        <w:ind w:right="567"/>
        <w:jc w:val="both"/>
        <w:rPr>
          <w:rFonts w:ascii="Arial" w:hAnsi="Arial" w:cs="Arial"/>
        </w:rPr>
      </w:pPr>
    </w:p>
    <w:p w14:paraId="0A940CB3" w14:textId="77777777" w:rsidR="004D015B" w:rsidRDefault="004D015B" w:rsidP="004D015B">
      <w:pPr>
        <w:pStyle w:val="NoSpacing"/>
        <w:spacing w:line="276" w:lineRule="auto"/>
        <w:ind w:right="567"/>
        <w:jc w:val="both"/>
        <w:rPr>
          <w:rFonts w:ascii="Arial" w:hAnsi="Arial" w:cs="Arial"/>
        </w:rPr>
      </w:pPr>
    </w:p>
    <w:p w14:paraId="44F66FC5" w14:textId="77777777" w:rsidR="004D015B" w:rsidRPr="00D87006" w:rsidRDefault="004D015B" w:rsidP="00B35E03">
      <w:pPr>
        <w:pStyle w:val="Heading1"/>
        <w:keepNext/>
        <w:keepLines/>
        <w:widowControl/>
        <w:numPr>
          <w:ilvl w:val="0"/>
          <w:numId w:val="13"/>
        </w:numPr>
        <w:autoSpaceDE/>
        <w:autoSpaceDN/>
        <w:spacing w:before="240" w:line="360" w:lineRule="auto"/>
        <w:rPr>
          <w:rFonts w:eastAsiaTheme="minorEastAsia"/>
          <w:b w:val="0"/>
          <w:sz w:val="24"/>
          <w:szCs w:val="24"/>
        </w:rPr>
      </w:pPr>
      <w:bookmarkStart w:id="1" w:name="_Toc499897855"/>
      <w:r w:rsidRPr="00D87006">
        <w:rPr>
          <w:rFonts w:eastAsiaTheme="minorEastAsia"/>
          <w:sz w:val="24"/>
          <w:szCs w:val="24"/>
        </w:rPr>
        <w:t>PURPOSE</w:t>
      </w:r>
      <w:bookmarkEnd w:id="1"/>
    </w:p>
    <w:p w14:paraId="3D2ABD45" w14:textId="77777777" w:rsidR="004D015B" w:rsidRPr="00D87006" w:rsidRDefault="004D015B" w:rsidP="004D015B">
      <w:pPr>
        <w:pStyle w:val="ListParagraph"/>
        <w:spacing w:before="10" w:line="360" w:lineRule="auto"/>
        <w:ind w:right="83"/>
        <w:jc w:val="both"/>
        <w:rPr>
          <w:rFonts w:ascii="Arial" w:hAnsi="Arial" w:cs="Arial"/>
          <w:b/>
          <w:color w:val="000000"/>
          <w:sz w:val="24"/>
          <w:szCs w:val="24"/>
        </w:rPr>
      </w:pPr>
    </w:p>
    <w:p w14:paraId="2BABDEB4" w14:textId="77777777" w:rsidR="004D015B" w:rsidRPr="00D87006" w:rsidRDefault="004D015B" w:rsidP="004D015B">
      <w:pPr>
        <w:spacing w:before="10" w:line="360" w:lineRule="auto"/>
        <w:ind w:left="360" w:right="83"/>
        <w:jc w:val="both"/>
        <w:rPr>
          <w:rFonts w:ascii="Arial" w:hAnsi="Arial" w:cs="Arial"/>
          <w:color w:val="000000"/>
          <w:spacing w:val="40"/>
          <w:sz w:val="24"/>
          <w:szCs w:val="24"/>
        </w:rPr>
      </w:pPr>
      <w:r w:rsidRPr="00D87006">
        <w:rPr>
          <w:rFonts w:ascii="Arial" w:hAnsi="Arial" w:cs="Arial"/>
          <w:color w:val="000000"/>
          <w:sz w:val="24"/>
          <w:szCs w:val="24"/>
        </w:rPr>
        <w:t>This</w:t>
      </w:r>
      <w:r w:rsidRPr="00D87006">
        <w:rPr>
          <w:rFonts w:ascii="Arial" w:hAnsi="Arial" w:cs="Arial"/>
          <w:color w:val="000000"/>
          <w:spacing w:val="40"/>
          <w:sz w:val="24"/>
          <w:szCs w:val="24"/>
        </w:rPr>
        <w:t xml:space="preserve"> </w:t>
      </w:r>
      <w:r w:rsidRPr="00D87006">
        <w:rPr>
          <w:rFonts w:ascii="Arial" w:hAnsi="Arial" w:cs="Arial"/>
          <w:color w:val="000000"/>
          <w:sz w:val="24"/>
          <w:szCs w:val="24"/>
        </w:rPr>
        <w:t>policy</w:t>
      </w:r>
      <w:r w:rsidRPr="00D87006">
        <w:rPr>
          <w:rFonts w:ascii="Arial" w:hAnsi="Arial" w:cs="Arial"/>
          <w:color w:val="000000"/>
          <w:spacing w:val="40"/>
          <w:sz w:val="24"/>
          <w:szCs w:val="24"/>
        </w:rPr>
        <w:t xml:space="preserve"> </w:t>
      </w:r>
      <w:r w:rsidRPr="00D87006">
        <w:rPr>
          <w:rFonts w:ascii="Arial" w:hAnsi="Arial" w:cs="Arial"/>
          <w:color w:val="000000"/>
          <w:sz w:val="24"/>
          <w:szCs w:val="24"/>
        </w:rPr>
        <w:t>document</w:t>
      </w:r>
      <w:r w:rsidRPr="00D87006">
        <w:rPr>
          <w:rFonts w:ascii="Arial" w:hAnsi="Arial" w:cs="Arial"/>
          <w:color w:val="000000"/>
          <w:spacing w:val="40"/>
          <w:sz w:val="24"/>
          <w:szCs w:val="24"/>
        </w:rPr>
        <w:t xml:space="preserve"> </w:t>
      </w:r>
      <w:r w:rsidRPr="00D87006">
        <w:rPr>
          <w:rFonts w:ascii="Arial" w:hAnsi="Arial" w:cs="Arial"/>
          <w:color w:val="000000"/>
          <w:sz w:val="24"/>
          <w:szCs w:val="24"/>
        </w:rPr>
        <w:t>seeks</w:t>
      </w:r>
      <w:r w:rsidRPr="00D87006">
        <w:rPr>
          <w:rFonts w:ascii="Arial" w:hAnsi="Arial" w:cs="Arial"/>
          <w:color w:val="000000"/>
          <w:spacing w:val="40"/>
          <w:sz w:val="24"/>
          <w:szCs w:val="24"/>
        </w:rPr>
        <w:t xml:space="preserve"> </w:t>
      </w:r>
      <w:r w:rsidRPr="00D87006">
        <w:rPr>
          <w:rFonts w:ascii="Arial" w:hAnsi="Arial" w:cs="Arial"/>
          <w:color w:val="000000"/>
          <w:sz w:val="24"/>
          <w:szCs w:val="24"/>
        </w:rPr>
        <w:t>to</w:t>
      </w:r>
      <w:r w:rsidRPr="00D87006">
        <w:rPr>
          <w:rFonts w:ascii="Arial" w:hAnsi="Arial" w:cs="Arial"/>
          <w:color w:val="000000"/>
          <w:spacing w:val="40"/>
          <w:sz w:val="24"/>
          <w:szCs w:val="24"/>
        </w:rPr>
        <w:t xml:space="preserve"> </w:t>
      </w:r>
      <w:r w:rsidRPr="00D87006">
        <w:rPr>
          <w:rFonts w:ascii="Arial" w:hAnsi="Arial" w:cs="Arial"/>
          <w:color w:val="000000"/>
          <w:sz w:val="24"/>
          <w:szCs w:val="24"/>
        </w:rPr>
        <w:t>implement cost containment measures in line with National Treasury Circular 82.</w:t>
      </w:r>
      <w:r w:rsidRPr="00D87006">
        <w:rPr>
          <w:rFonts w:ascii="Arial" w:hAnsi="Arial" w:cs="Arial"/>
          <w:color w:val="000000"/>
          <w:spacing w:val="40"/>
          <w:sz w:val="24"/>
          <w:szCs w:val="24"/>
        </w:rPr>
        <w:t xml:space="preserve"> </w:t>
      </w:r>
    </w:p>
    <w:p w14:paraId="7B8B62AC" w14:textId="77777777" w:rsidR="004D015B" w:rsidRPr="00D87006" w:rsidRDefault="004D015B" w:rsidP="004D015B">
      <w:pPr>
        <w:spacing w:before="10" w:line="360" w:lineRule="auto"/>
        <w:ind w:right="83"/>
        <w:jc w:val="both"/>
        <w:rPr>
          <w:rFonts w:ascii="Arial" w:hAnsi="Arial" w:cs="Arial"/>
          <w:color w:val="000000"/>
          <w:spacing w:val="40"/>
          <w:sz w:val="24"/>
          <w:szCs w:val="24"/>
        </w:rPr>
      </w:pPr>
    </w:p>
    <w:p w14:paraId="2D556509" w14:textId="77777777" w:rsidR="004D015B" w:rsidRPr="00D87006" w:rsidRDefault="004D015B" w:rsidP="004D015B">
      <w:pPr>
        <w:spacing w:before="10" w:line="360" w:lineRule="auto"/>
        <w:ind w:left="360" w:right="83"/>
        <w:jc w:val="both"/>
        <w:rPr>
          <w:rFonts w:ascii="Arial" w:eastAsia="Arial" w:hAnsi="Arial" w:cs="Arial"/>
          <w:sz w:val="24"/>
          <w:szCs w:val="24"/>
        </w:rPr>
      </w:pPr>
      <w:r w:rsidRPr="00D87006">
        <w:rPr>
          <w:rFonts w:ascii="Arial" w:eastAsia="Arial" w:hAnsi="Arial" w:cs="Arial"/>
          <w:sz w:val="24"/>
          <w:szCs w:val="24"/>
        </w:rPr>
        <w:t>S</w:t>
      </w:r>
      <w:r w:rsidRPr="00D87006">
        <w:rPr>
          <w:rFonts w:ascii="Arial" w:eastAsia="Arial" w:hAnsi="Arial" w:cs="Arial"/>
          <w:spacing w:val="1"/>
          <w:sz w:val="24"/>
          <w:szCs w:val="24"/>
        </w:rPr>
        <w:t>e</w:t>
      </w:r>
      <w:r w:rsidRPr="00D87006">
        <w:rPr>
          <w:rFonts w:ascii="Arial" w:eastAsia="Arial" w:hAnsi="Arial" w:cs="Arial"/>
          <w:sz w:val="24"/>
          <w:szCs w:val="24"/>
        </w:rPr>
        <w:t>cti</w:t>
      </w:r>
      <w:r w:rsidRPr="00D87006">
        <w:rPr>
          <w:rFonts w:ascii="Arial" w:eastAsia="Arial" w:hAnsi="Arial" w:cs="Arial"/>
          <w:spacing w:val="1"/>
          <w:sz w:val="24"/>
          <w:szCs w:val="24"/>
        </w:rPr>
        <w:t>o</w:t>
      </w:r>
      <w:r w:rsidRPr="00D87006">
        <w:rPr>
          <w:rFonts w:ascii="Arial" w:eastAsia="Arial" w:hAnsi="Arial" w:cs="Arial"/>
          <w:sz w:val="24"/>
          <w:szCs w:val="24"/>
        </w:rPr>
        <w:t xml:space="preserve">n </w:t>
      </w:r>
      <w:r w:rsidRPr="00D87006">
        <w:rPr>
          <w:rFonts w:ascii="Arial" w:eastAsia="Arial" w:hAnsi="Arial" w:cs="Arial"/>
          <w:spacing w:val="1"/>
          <w:sz w:val="24"/>
          <w:szCs w:val="24"/>
        </w:rPr>
        <w:t>62</w:t>
      </w:r>
      <w:r w:rsidRPr="00D87006">
        <w:rPr>
          <w:rFonts w:ascii="Arial" w:eastAsia="Arial" w:hAnsi="Arial" w:cs="Arial"/>
          <w:sz w:val="24"/>
          <w:szCs w:val="24"/>
        </w:rPr>
        <w:t>(1)</w:t>
      </w:r>
      <w:r w:rsidRPr="00D87006">
        <w:rPr>
          <w:rFonts w:ascii="Arial" w:eastAsia="Arial" w:hAnsi="Arial" w:cs="Arial"/>
          <w:spacing w:val="-1"/>
          <w:sz w:val="24"/>
          <w:szCs w:val="24"/>
        </w:rPr>
        <w:t>(</w:t>
      </w:r>
      <w:r w:rsidRPr="00D87006">
        <w:rPr>
          <w:rFonts w:ascii="Arial" w:eastAsia="Arial" w:hAnsi="Arial" w:cs="Arial"/>
          <w:spacing w:val="1"/>
          <w:sz w:val="24"/>
          <w:szCs w:val="24"/>
        </w:rPr>
        <w:t>a</w:t>
      </w:r>
      <w:r w:rsidRPr="00D87006">
        <w:rPr>
          <w:rFonts w:ascii="Arial" w:eastAsia="Arial" w:hAnsi="Arial" w:cs="Arial"/>
          <w:sz w:val="24"/>
          <w:szCs w:val="24"/>
        </w:rPr>
        <w:t>)</w:t>
      </w:r>
      <w:r w:rsidRPr="00D87006">
        <w:rPr>
          <w:rFonts w:ascii="Arial" w:eastAsia="Arial" w:hAnsi="Arial" w:cs="Arial"/>
          <w:spacing w:val="3"/>
          <w:sz w:val="24"/>
          <w:szCs w:val="24"/>
        </w:rPr>
        <w:t xml:space="preserve"> </w:t>
      </w:r>
      <w:r w:rsidRPr="00D87006">
        <w:rPr>
          <w:rFonts w:ascii="Arial" w:eastAsia="Arial" w:hAnsi="Arial" w:cs="Arial"/>
          <w:spacing w:val="-1"/>
          <w:sz w:val="24"/>
          <w:szCs w:val="24"/>
        </w:rPr>
        <w:t>o</w:t>
      </w:r>
      <w:r w:rsidRPr="00D87006">
        <w:rPr>
          <w:rFonts w:ascii="Arial" w:eastAsia="Arial" w:hAnsi="Arial" w:cs="Arial"/>
          <w:sz w:val="24"/>
          <w:szCs w:val="24"/>
        </w:rPr>
        <w:t>f</w:t>
      </w:r>
      <w:r w:rsidRPr="00D87006">
        <w:rPr>
          <w:rFonts w:ascii="Arial" w:eastAsia="Arial" w:hAnsi="Arial" w:cs="Arial"/>
          <w:spacing w:val="2"/>
          <w:sz w:val="24"/>
          <w:szCs w:val="24"/>
        </w:rPr>
        <w:t xml:space="preserve"> </w:t>
      </w:r>
      <w:r w:rsidRPr="00D87006">
        <w:rPr>
          <w:rFonts w:ascii="Arial" w:eastAsia="Arial" w:hAnsi="Arial" w:cs="Arial"/>
          <w:sz w:val="24"/>
          <w:szCs w:val="24"/>
        </w:rPr>
        <w:t>t</w:t>
      </w:r>
      <w:r w:rsidRPr="00D87006">
        <w:rPr>
          <w:rFonts w:ascii="Arial" w:eastAsia="Arial" w:hAnsi="Arial" w:cs="Arial"/>
          <w:spacing w:val="1"/>
          <w:sz w:val="24"/>
          <w:szCs w:val="24"/>
        </w:rPr>
        <w:t>h</w:t>
      </w:r>
      <w:r w:rsidRPr="00D87006">
        <w:rPr>
          <w:rFonts w:ascii="Arial" w:eastAsia="Arial" w:hAnsi="Arial" w:cs="Arial"/>
          <w:sz w:val="24"/>
          <w:szCs w:val="24"/>
        </w:rPr>
        <w:t xml:space="preserve">e </w:t>
      </w:r>
      <w:r w:rsidRPr="00D87006">
        <w:rPr>
          <w:rFonts w:ascii="Arial" w:eastAsia="Arial" w:hAnsi="Arial" w:cs="Arial"/>
          <w:spacing w:val="-1"/>
          <w:sz w:val="24"/>
          <w:szCs w:val="24"/>
        </w:rPr>
        <w:t>M</w:t>
      </w:r>
      <w:r w:rsidRPr="00D87006">
        <w:rPr>
          <w:rFonts w:ascii="Arial" w:eastAsia="Arial" w:hAnsi="Arial" w:cs="Arial"/>
          <w:spacing w:val="1"/>
          <w:sz w:val="24"/>
          <w:szCs w:val="24"/>
        </w:rPr>
        <w:t>un</w:t>
      </w:r>
      <w:r w:rsidRPr="00D87006">
        <w:rPr>
          <w:rFonts w:ascii="Arial" w:eastAsia="Arial" w:hAnsi="Arial" w:cs="Arial"/>
          <w:sz w:val="24"/>
          <w:szCs w:val="24"/>
        </w:rPr>
        <w:t>ic</w:t>
      </w:r>
      <w:r w:rsidRPr="00D87006">
        <w:rPr>
          <w:rFonts w:ascii="Arial" w:eastAsia="Arial" w:hAnsi="Arial" w:cs="Arial"/>
          <w:spacing w:val="-1"/>
          <w:sz w:val="24"/>
          <w:szCs w:val="24"/>
        </w:rPr>
        <w:t>i</w:t>
      </w:r>
      <w:r w:rsidRPr="00D87006">
        <w:rPr>
          <w:rFonts w:ascii="Arial" w:eastAsia="Arial" w:hAnsi="Arial" w:cs="Arial"/>
          <w:spacing w:val="1"/>
          <w:sz w:val="24"/>
          <w:szCs w:val="24"/>
        </w:rPr>
        <w:t>pa</w:t>
      </w:r>
      <w:r w:rsidRPr="00D87006">
        <w:rPr>
          <w:rFonts w:ascii="Arial" w:eastAsia="Arial" w:hAnsi="Arial" w:cs="Arial"/>
          <w:sz w:val="24"/>
          <w:szCs w:val="24"/>
        </w:rPr>
        <w:t>l</w:t>
      </w:r>
      <w:r w:rsidRPr="00D87006">
        <w:rPr>
          <w:rFonts w:ascii="Arial" w:eastAsia="Arial" w:hAnsi="Arial" w:cs="Arial"/>
          <w:spacing w:val="1"/>
          <w:sz w:val="24"/>
          <w:szCs w:val="24"/>
        </w:rPr>
        <w:t xml:space="preserve"> </w:t>
      </w:r>
      <w:r w:rsidRPr="00D87006">
        <w:rPr>
          <w:rFonts w:ascii="Arial" w:eastAsia="Arial" w:hAnsi="Arial" w:cs="Arial"/>
          <w:sz w:val="24"/>
          <w:szCs w:val="24"/>
        </w:rPr>
        <w:t>F</w:t>
      </w:r>
      <w:r w:rsidRPr="00D87006">
        <w:rPr>
          <w:rFonts w:ascii="Arial" w:eastAsia="Arial" w:hAnsi="Arial" w:cs="Arial"/>
          <w:spacing w:val="-1"/>
          <w:sz w:val="24"/>
          <w:szCs w:val="24"/>
        </w:rPr>
        <w:t>i</w:t>
      </w:r>
      <w:r w:rsidRPr="00D87006">
        <w:rPr>
          <w:rFonts w:ascii="Arial" w:eastAsia="Arial" w:hAnsi="Arial" w:cs="Arial"/>
          <w:spacing w:val="1"/>
          <w:sz w:val="24"/>
          <w:szCs w:val="24"/>
        </w:rPr>
        <w:t>nan</w:t>
      </w:r>
      <w:r w:rsidRPr="00D87006">
        <w:rPr>
          <w:rFonts w:ascii="Arial" w:eastAsia="Arial" w:hAnsi="Arial" w:cs="Arial"/>
          <w:spacing w:val="-2"/>
          <w:sz w:val="24"/>
          <w:szCs w:val="24"/>
        </w:rPr>
        <w:t>c</w:t>
      </w:r>
      <w:r w:rsidRPr="00D87006">
        <w:rPr>
          <w:rFonts w:ascii="Arial" w:eastAsia="Arial" w:hAnsi="Arial" w:cs="Arial"/>
          <w:sz w:val="24"/>
          <w:szCs w:val="24"/>
        </w:rPr>
        <w:t>e</w:t>
      </w:r>
      <w:r w:rsidRPr="00D87006">
        <w:rPr>
          <w:rFonts w:ascii="Arial" w:eastAsia="Arial" w:hAnsi="Arial" w:cs="Arial"/>
          <w:spacing w:val="3"/>
          <w:sz w:val="24"/>
          <w:szCs w:val="24"/>
        </w:rPr>
        <w:t xml:space="preserve"> </w:t>
      </w:r>
      <w:r w:rsidRPr="00D87006">
        <w:rPr>
          <w:rFonts w:ascii="Arial" w:eastAsia="Arial" w:hAnsi="Arial" w:cs="Arial"/>
          <w:spacing w:val="-1"/>
          <w:sz w:val="24"/>
          <w:szCs w:val="24"/>
        </w:rPr>
        <w:t>Ma</w:t>
      </w:r>
      <w:r w:rsidRPr="00D87006">
        <w:rPr>
          <w:rFonts w:ascii="Arial" w:eastAsia="Arial" w:hAnsi="Arial" w:cs="Arial"/>
          <w:spacing w:val="1"/>
          <w:sz w:val="24"/>
          <w:szCs w:val="24"/>
        </w:rPr>
        <w:t>na</w:t>
      </w:r>
      <w:r w:rsidRPr="00D87006">
        <w:rPr>
          <w:rFonts w:ascii="Arial" w:eastAsia="Arial" w:hAnsi="Arial" w:cs="Arial"/>
          <w:spacing w:val="-1"/>
          <w:sz w:val="24"/>
          <w:szCs w:val="24"/>
        </w:rPr>
        <w:t>g</w:t>
      </w:r>
      <w:r w:rsidRPr="00D87006">
        <w:rPr>
          <w:rFonts w:ascii="Arial" w:eastAsia="Arial" w:hAnsi="Arial" w:cs="Arial"/>
          <w:spacing w:val="1"/>
          <w:sz w:val="24"/>
          <w:szCs w:val="24"/>
        </w:rPr>
        <w:t>e</w:t>
      </w:r>
      <w:r w:rsidRPr="00D87006">
        <w:rPr>
          <w:rFonts w:ascii="Arial" w:eastAsia="Arial" w:hAnsi="Arial" w:cs="Arial"/>
          <w:spacing w:val="-1"/>
          <w:sz w:val="24"/>
          <w:szCs w:val="24"/>
        </w:rPr>
        <w:t>m</w:t>
      </w:r>
      <w:r w:rsidRPr="00D87006">
        <w:rPr>
          <w:rFonts w:ascii="Arial" w:eastAsia="Arial" w:hAnsi="Arial" w:cs="Arial"/>
          <w:spacing w:val="1"/>
          <w:sz w:val="24"/>
          <w:szCs w:val="24"/>
        </w:rPr>
        <w:t>en</w:t>
      </w:r>
      <w:r w:rsidRPr="00D87006">
        <w:rPr>
          <w:rFonts w:ascii="Arial" w:eastAsia="Arial" w:hAnsi="Arial" w:cs="Arial"/>
          <w:sz w:val="24"/>
          <w:szCs w:val="24"/>
        </w:rPr>
        <w:t>t Act</w:t>
      </w:r>
      <w:r w:rsidRPr="00D87006">
        <w:rPr>
          <w:rFonts w:ascii="Arial" w:eastAsia="Arial" w:hAnsi="Arial" w:cs="Arial"/>
          <w:spacing w:val="9"/>
          <w:sz w:val="24"/>
          <w:szCs w:val="24"/>
        </w:rPr>
        <w:t xml:space="preserve"> </w:t>
      </w:r>
      <w:r w:rsidRPr="00D87006">
        <w:rPr>
          <w:rFonts w:ascii="Arial" w:eastAsia="Arial" w:hAnsi="Arial" w:cs="Arial"/>
          <w:sz w:val="24"/>
          <w:szCs w:val="24"/>
        </w:rPr>
        <w:t>No.</w:t>
      </w:r>
      <w:r w:rsidRPr="00D87006">
        <w:rPr>
          <w:rFonts w:ascii="Arial" w:eastAsia="Arial" w:hAnsi="Arial" w:cs="Arial"/>
          <w:spacing w:val="1"/>
          <w:sz w:val="24"/>
          <w:szCs w:val="24"/>
        </w:rPr>
        <w:t xml:space="preserve"> 5</w:t>
      </w:r>
      <w:r w:rsidRPr="00D87006">
        <w:rPr>
          <w:rFonts w:ascii="Arial" w:eastAsia="Arial" w:hAnsi="Arial" w:cs="Arial"/>
          <w:sz w:val="24"/>
          <w:szCs w:val="24"/>
        </w:rPr>
        <w:t xml:space="preserve">6 </w:t>
      </w:r>
      <w:r w:rsidRPr="00D87006">
        <w:rPr>
          <w:rFonts w:ascii="Arial" w:eastAsia="Arial" w:hAnsi="Arial" w:cs="Arial"/>
          <w:spacing w:val="-1"/>
          <w:sz w:val="24"/>
          <w:szCs w:val="24"/>
        </w:rPr>
        <w:t>o</w:t>
      </w:r>
      <w:r w:rsidRPr="00D87006">
        <w:rPr>
          <w:rFonts w:ascii="Arial" w:eastAsia="Arial" w:hAnsi="Arial" w:cs="Arial"/>
          <w:sz w:val="24"/>
          <w:szCs w:val="24"/>
        </w:rPr>
        <w:t>f</w:t>
      </w:r>
      <w:r w:rsidRPr="00D87006">
        <w:rPr>
          <w:rFonts w:ascii="Arial" w:eastAsia="Arial" w:hAnsi="Arial" w:cs="Arial"/>
          <w:spacing w:val="5"/>
          <w:sz w:val="24"/>
          <w:szCs w:val="24"/>
        </w:rPr>
        <w:t xml:space="preserve"> </w:t>
      </w:r>
      <w:r w:rsidRPr="00D87006">
        <w:rPr>
          <w:rFonts w:ascii="Arial" w:eastAsia="Arial" w:hAnsi="Arial" w:cs="Arial"/>
          <w:spacing w:val="1"/>
          <w:sz w:val="24"/>
          <w:szCs w:val="24"/>
        </w:rPr>
        <w:t>2</w:t>
      </w:r>
      <w:r w:rsidRPr="00D87006">
        <w:rPr>
          <w:rFonts w:ascii="Arial" w:eastAsia="Arial" w:hAnsi="Arial" w:cs="Arial"/>
          <w:spacing w:val="-1"/>
          <w:sz w:val="24"/>
          <w:szCs w:val="24"/>
        </w:rPr>
        <w:t>0</w:t>
      </w:r>
      <w:r w:rsidRPr="00D87006">
        <w:rPr>
          <w:rFonts w:ascii="Arial" w:eastAsia="Arial" w:hAnsi="Arial" w:cs="Arial"/>
          <w:spacing w:val="1"/>
          <w:sz w:val="24"/>
          <w:szCs w:val="24"/>
        </w:rPr>
        <w:t>0</w:t>
      </w:r>
      <w:r w:rsidRPr="00D87006">
        <w:rPr>
          <w:rFonts w:ascii="Arial" w:eastAsia="Arial" w:hAnsi="Arial" w:cs="Arial"/>
          <w:sz w:val="24"/>
          <w:szCs w:val="24"/>
        </w:rPr>
        <w:t>3</w:t>
      </w:r>
      <w:r w:rsidRPr="00D87006">
        <w:rPr>
          <w:rFonts w:ascii="Arial" w:eastAsia="Arial" w:hAnsi="Arial" w:cs="Arial"/>
          <w:spacing w:val="3"/>
          <w:sz w:val="24"/>
          <w:szCs w:val="24"/>
        </w:rPr>
        <w:t xml:space="preserve"> </w:t>
      </w:r>
      <w:r w:rsidRPr="00D87006">
        <w:rPr>
          <w:rFonts w:ascii="Arial" w:eastAsia="Arial" w:hAnsi="Arial" w:cs="Arial"/>
          <w:sz w:val="24"/>
          <w:szCs w:val="24"/>
        </w:rPr>
        <w:t>(</w:t>
      </w:r>
      <w:r w:rsidRPr="00D87006">
        <w:rPr>
          <w:rFonts w:ascii="Arial" w:eastAsia="Arial" w:hAnsi="Arial" w:cs="Arial"/>
          <w:spacing w:val="-1"/>
          <w:sz w:val="24"/>
          <w:szCs w:val="24"/>
        </w:rPr>
        <w:t>M</w:t>
      </w:r>
      <w:r w:rsidRPr="00D87006">
        <w:rPr>
          <w:rFonts w:ascii="Arial" w:eastAsia="Arial" w:hAnsi="Arial" w:cs="Arial"/>
          <w:sz w:val="24"/>
          <w:szCs w:val="24"/>
        </w:rPr>
        <w:t>F</w:t>
      </w:r>
      <w:r w:rsidRPr="00D87006">
        <w:rPr>
          <w:rFonts w:ascii="Arial" w:eastAsia="Arial" w:hAnsi="Arial" w:cs="Arial"/>
          <w:spacing w:val="-1"/>
          <w:sz w:val="24"/>
          <w:szCs w:val="24"/>
        </w:rPr>
        <w:t>M</w:t>
      </w:r>
      <w:r w:rsidRPr="00D87006">
        <w:rPr>
          <w:rFonts w:ascii="Arial" w:eastAsia="Arial" w:hAnsi="Arial" w:cs="Arial"/>
          <w:sz w:val="24"/>
          <w:szCs w:val="24"/>
        </w:rPr>
        <w:t>A) sti</w:t>
      </w:r>
      <w:r w:rsidRPr="00D87006">
        <w:rPr>
          <w:rFonts w:ascii="Arial" w:eastAsia="Arial" w:hAnsi="Arial" w:cs="Arial"/>
          <w:spacing w:val="1"/>
          <w:sz w:val="24"/>
          <w:szCs w:val="24"/>
        </w:rPr>
        <w:t>pu</w:t>
      </w:r>
      <w:r w:rsidRPr="00D87006">
        <w:rPr>
          <w:rFonts w:ascii="Arial" w:eastAsia="Arial" w:hAnsi="Arial" w:cs="Arial"/>
          <w:sz w:val="24"/>
          <w:szCs w:val="24"/>
        </w:rPr>
        <w:t>la</w:t>
      </w:r>
      <w:r w:rsidRPr="00D87006">
        <w:rPr>
          <w:rFonts w:ascii="Arial" w:eastAsia="Arial" w:hAnsi="Arial" w:cs="Arial"/>
          <w:spacing w:val="-1"/>
          <w:sz w:val="24"/>
          <w:szCs w:val="24"/>
        </w:rPr>
        <w:t>t</w:t>
      </w:r>
      <w:r w:rsidRPr="00D87006">
        <w:rPr>
          <w:rFonts w:ascii="Arial" w:eastAsia="Arial" w:hAnsi="Arial" w:cs="Arial"/>
          <w:spacing w:val="1"/>
          <w:sz w:val="24"/>
          <w:szCs w:val="24"/>
        </w:rPr>
        <w:t>e</w:t>
      </w:r>
      <w:r w:rsidRPr="00D87006">
        <w:rPr>
          <w:rFonts w:ascii="Arial" w:eastAsia="Arial" w:hAnsi="Arial" w:cs="Arial"/>
          <w:sz w:val="24"/>
          <w:szCs w:val="24"/>
        </w:rPr>
        <w:t>s</w:t>
      </w:r>
      <w:r w:rsidRPr="00D87006">
        <w:rPr>
          <w:rFonts w:ascii="Arial" w:eastAsia="Arial" w:hAnsi="Arial" w:cs="Arial"/>
          <w:spacing w:val="58"/>
          <w:sz w:val="24"/>
          <w:szCs w:val="24"/>
        </w:rPr>
        <w:t xml:space="preserve"> </w:t>
      </w:r>
      <w:r w:rsidRPr="00D87006">
        <w:rPr>
          <w:rFonts w:ascii="Arial" w:eastAsia="Arial" w:hAnsi="Arial" w:cs="Arial"/>
          <w:spacing w:val="-2"/>
          <w:sz w:val="24"/>
          <w:szCs w:val="24"/>
        </w:rPr>
        <w:t>t</w:t>
      </w:r>
      <w:r w:rsidRPr="00D87006">
        <w:rPr>
          <w:rFonts w:ascii="Arial" w:eastAsia="Arial" w:hAnsi="Arial" w:cs="Arial"/>
          <w:spacing w:val="1"/>
          <w:sz w:val="24"/>
          <w:szCs w:val="24"/>
        </w:rPr>
        <w:t>ha</w:t>
      </w:r>
      <w:r w:rsidRPr="00D87006">
        <w:rPr>
          <w:rFonts w:ascii="Arial" w:eastAsia="Arial" w:hAnsi="Arial" w:cs="Arial"/>
          <w:sz w:val="24"/>
          <w:szCs w:val="24"/>
        </w:rPr>
        <w:t>t</w:t>
      </w:r>
      <w:r w:rsidRPr="00D87006">
        <w:rPr>
          <w:rFonts w:ascii="Arial" w:eastAsia="Arial" w:hAnsi="Arial" w:cs="Arial"/>
          <w:spacing w:val="-6"/>
          <w:sz w:val="24"/>
          <w:szCs w:val="24"/>
        </w:rPr>
        <w:t xml:space="preserve"> </w:t>
      </w:r>
      <w:r w:rsidRPr="00D87006">
        <w:rPr>
          <w:rFonts w:ascii="Arial" w:eastAsia="Arial" w:hAnsi="Arial" w:cs="Arial"/>
          <w:sz w:val="24"/>
          <w:szCs w:val="24"/>
        </w:rPr>
        <w:t>t</w:t>
      </w:r>
      <w:r w:rsidRPr="00D87006">
        <w:rPr>
          <w:rFonts w:ascii="Arial" w:eastAsia="Arial" w:hAnsi="Arial" w:cs="Arial"/>
          <w:spacing w:val="1"/>
          <w:sz w:val="24"/>
          <w:szCs w:val="24"/>
        </w:rPr>
        <w:t>h</w:t>
      </w:r>
      <w:r w:rsidRPr="00D87006">
        <w:rPr>
          <w:rFonts w:ascii="Arial" w:eastAsia="Arial" w:hAnsi="Arial" w:cs="Arial"/>
          <w:sz w:val="24"/>
          <w:szCs w:val="24"/>
        </w:rPr>
        <w:t>e</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a</w:t>
      </w:r>
      <w:r w:rsidRPr="00D87006">
        <w:rPr>
          <w:rFonts w:ascii="Arial" w:eastAsia="Arial" w:hAnsi="Arial" w:cs="Arial"/>
          <w:sz w:val="24"/>
          <w:szCs w:val="24"/>
        </w:rPr>
        <w:t>c</w:t>
      </w:r>
      <w:r w:rsidRPr="00D87006">
        <w:rPr>
          <w:rFonts w:ascii="Arial" w:eastAsia="Arial" w:hAnsi="Arial" w:cs="Arial"/>
          <w:spacing w:val="-2"/>
          <w:sz w:val="24"/>
          <w:szCs w:val="24"/>
        </w:rPr>
        <w:t>c</w:t>
      </w:r>
      <w:r w:rsidRPr="00D87006">
        <w:rPr>
          <w:rFonts w:ascii="Arial" w:eastAsia="Arial" w:hAnsi="Arial" w:cs="Arial"/>
          <w:spacing w:val="1"/>
          <w:sz w:val="24"/>
          <w:szCs w:val="24"/>
        </w:rPr>
        <w:t>oun</w:t>
      </w:r>
      <w:r w:rsidRPr="00D87006">
        <w:rPr>
          <w:rFonts w:ascii="Arial" w:eastAsia="Arial" w:hAnsi="Arial" w:cs="Arial"/>
          <w:sz w:val="24"/>
          <w:szCs w:val="24"/>
        </w:rPr>
        <w:t>t</w:t>
      </w:r>
      <w:r w:rsidRPr="00D87006">
        <w:rPr>
          <w:rFonts w:ascii="Arial" w:eastAsia="Arial" w:hAnsi="Arial" w:cs="Arial"/>
          <w:spacing w:val="-2"/>
          <w:sz w:val="24"/>
          <w:szCs w:val="24"/>
        </w:rPr>
        <w:t>i</w:t>
      </w:r>
      <w:r w:rsidRPr="00D87006">
        <w:rPr>
          <w:rFonts w:ascii="Arial" w:eastAsia="Arial" w:hAnsi="Arial" w:cs="Arial"/>
          <w:spacing w:val="1"/>
          <w:sz w:val="24"/>
          <w:szCs w:val="24"/>
        </w:rPr>
        <w:t>n</w:t>
      </w:r>
      <w:r w:rsidRPr="00D87006">
        <w:rPr>
          <w:rFonts w:ascii="Arial" w:eastAsia="Arial" w:hAnsi="Arial" w:cs="Arial"/>
          <w:sz w:val="24"/>
          <w:szCs w:val="24"/>
        </w:rPr>
        <w:t>g</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o</w:t>
      </w:r>
      <w:r w:rsidRPr="00D87006">
        <w:rPr>
          <w:rFonts w:ascii="Arial" w:eastAsia="Arial" w:hAnsi="Arial" w:cs="Arial"/>
          <w:sz w:val="24"/>
          <w:szCs w:val="24"/>
        </w:rPr>
        <w:t>f</w:t>
      </w:r>
      <w:r w:rsidRPr="00D87006">
        <w:rPr>
          <w:rFonts w:ascii="Arial" w:eastAsia="Arial" w:hAnsi="Arial" w:cs="Arial"/>
          <w:spacing w:val="3"/>
          <w:sz w:val="24"/>
          <w:szCs w:val="24"/>
        </w:rPr>
        <w:t>f</w:t>
      </w:r>
      <w:r w:rsidRPr="00D87006">
        <w:rPr>
          <w:rFonts w:ascii="Arial" w:eastAsia="Arial" w:hAnsi="Arial" w:cs="Arial"/>
          <w:sz w:val="24"/>
          <w:szCs w:val="24"/>
        </w:rPr>
        <w:t>icer</w:t>
      </w:r>
      <w:r w:rsidRPr="00D87006">
        <w:rPr>
          <w:rFonts w:ascii="Arial" w:eastAsia="Arial" w:hAnsi="Arial" w:cs="Arial"/>
          <w:spacing w:val="-4"/>
          <w:sz w:val="24"/>
          <w:szCs w:val="24"/>
        </w:rPr>
        <w:t xml:space="preserve"> </w:t>
      </w:r>
      <w:r w:rsidRPr="00D87006">
        <w:rPr>
          <w:rFonts w:ascii="Arial" w:eastAsia="Arial" w:hAnsi="Arial" w:cs="Arial"/>
          <w:spacing w:val="-1"/>
          <w:sz w:val="24"/>
          <w:szCs w:val="24"/>
        </w:rPr>
        <w:t>o</w:t>
      </w:r>
      <w:r w:rsidRPr="00D87006">
        <w:rPr>
          <w:rFonts w:ascii="Arial" w:eastAsia="Arial" w:hAnsi="Arial" w:cs="Arial"/>
          <w:sz w:val="24"/>
          <w:szCs w:val="24"/>
        </w:rPr>
        <w:t>f</w:t>
      </w:r>
      <w:r w:rsidRPr="00D87006">
        <w:rPr>
          <w:rFonts w:ascii="Arial" w:eastAsia="Arial" w:hAnsi="Arial" w:cs="Arial"/>
          <w:spacing w:val="-4"/>
          <w:sz w:val="24"/>
          <w:szCs w:val="24"/>
        </w:rPr>
        <w:t xml:space="preserve"> </w:t>
      </w:r>
      <w:r w:rsidRPr="00D87006">
        <w:rPr>
          <w:rFonts w:ascii="Arial" w:eastAsia="Arial" w:hAnsi="Arial" w:cs="Arial"/>
          <w:sz w:val="24"/>
          <w:szCs w:val="24"/>
        </w:rPr>
        <w:t>a</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mu</w:t>
      </w:r>
      <w:r w:rsidRPr="00D87006">
        <w:rPr>
          <w:rFonts w:ascii="Arial" w:eastAsia="Arial" w:hAnsi="Arial" w:cs="Arial"/>
          <w:spacing w:val="1"/>
          <w:sz w:val="24"/>
          <w:szCs w:val="24"/>
        </w:rPr>
        <w:t>n</w:t>
      </w:r>
      <w:r w:rsidRPr="00D87006">
        <w:rPr>
          <w:rFonts w:ascii="Arial" w:eastAsia="Arial" w:hAnsi="Arial" w:cs="Arial"/>
          <w:sz w:val="24"/>
          <w:szCs w:val="24"/>
        </w:rPr>
        <w:t>ic</w:t>
      </w:r>
      <w:r w:rsidRPr="00D87006">
        <w:rPr>
          <w:rFonts w:ascii="Arial" w:eastAsia="Arial" w:hAnsi="Arial" w:cs="Arial"/>
          <w:spacing w:val="-1"/>
          <w:sz w:val="24"/>
          <w:szCs w:val="24"/>
        </w:rPr>
        <w:t>i</w:t>
      </w:r>
      <w:r w:rsidRPr="00D87006">
        <w:rPr>
          <w:rFonts w:ascii="Arial" w:eastAsia="Arial" w:hAnsi="Arial" w:cs="Arial"/>
          <w:spacing w:val="1"/>
          <w:sz w:val="24"/>
          <w:szCs w:val="24"/>
        </w:rPr>
        <w:t>pa</w:t>
      </w:r>
      <w:r w:rsidRPr="00D87006">
        <w:rPr>
          <w:rFonts w:ascii="Arial" w:eastAsia="Arial" w:hAnsi="Arial" w:cs="Arial"/>
          <w:sz w:val="24"/>
          <w:szCs w:val="24"/>
        </w:rPr>
        <w:t>l</w:t>
      </w:r>
      <w:r w:rsidRPr="00D87006">
        <w:rPr>
          <w:rFonts w:ascii="Arial" w:eastAsia="Arial" w:hAnsi="Arial" w:cs="Arial"/>
          <w:spacing w:val="-1"/>
          <w:sz w:val="24"/>
          <w:szCs w:val="24"/>
        </w:rPr>
        <w:t>i</w:t>
      </w:r>
      <w:r w:rsidRPr="00D87006">
        <w:rPr>
          <w:rFonts w:ascii="Arial" w:eastAsia="Arial" w:hAnsi="Arial" w:cs="Arial"/>
          <w:sz w:val="24"/>
          <w:szCs w:val="24"/>
        </w:rPr>
        <w:t>ty</w:t>
      </w:r>
      <w:r w:rsidRPr="00D87006">
        <w:rPr>
          <w:rFonts w:ascii="Arial" w:eastAsia="Arial" w:hAnsi="Arial" w:cs="Arial"/>
          <w:spacing w:val="-6"/>
          <w:sz w:val="24"/>
          <w:szCs w:val="24"/>
        </w:rPr>
        <w:t xml:space="preserve"> </w:t>
      </w:r>
      <w:r w:rsidRPr="00D87006">
        <w:rPr>
          <w:rFonts w:ascii="Arial" w:eastAsia="Arial" w:hAnsi="Arial" w:cs="Arial"/>
          <w:sz w:val="24"/>
          <w:szCs w:val="24"/>
        </w:rPr>
        <w:t>is</w:t>
      </w:r>
      <w:r w:rsidRPr="00D87006">
        <w:rPr>
          <w:rFonts w:ascii="Arial" w:eastAsia="Arial" w:hAnsi="Arial" w:cs="Arial"/>
          <w:spacing w:val="-5"/>
          <w:sz w:val="24"/>
          <w:szCs w:val="24"/>
        </w:rPr>
        <w:t xml:space="preserve"> </w:t>
      </w:r>
      <w:r w:rsidRPr="00D87006">
        <w:rPr>
          <w:rFonts w:ascii="Arial" w:eastAsia="Arial" w:hAnsi="Arial" w:cs="Arial"/>
          <w:sz w:val="24"/>
          <w:szCs w:val="24"/>
        </w:rPr>
        <w:t>res</w:t>
      </w:r>
      <w:r w:rsidRPr="00D87006">
        <w:rPr>
          <w:rFonts w:ascii="Arial" w:eastAsia="Arial" w:hAnsi="Arial" w:cs="Arial"/>
          <w:spacing w:val="1"/>
          <w:sz w:val="24"/>
          <w:szCs w:val="24"/>
        </w:rPr>
        <w:t>pon</w:t>
      </w:r>
      <w:r w:rsidRPr="00D87006">
        <w:rPr>
          <w:rFonts w:ascii="Arial" w:eastAsia="Arial" w:hAnsi="Arial" w:cs="Arial"/>
          <w:sz w:val="24"/>
          <w:szCs w:val="24"/>
        </w:rPr>
        <w:t>sible</w:t>
      </w:r>
      <w:r w:rsidRPr="00D87006">
        <w:rPr>
          <w:rFonts w:ascii="Arial" w:eastAsia="Arial" w:hAnsi="Arial" w:cs="Arial"/>
          <w:spacing w:val="-6"/>
          <w:sz w:val="24"/>
          <w:szCs w:val="24"/>
        </w:rPr>
        <w:t xml:space="preserve"> </w:t>
      </w:r>
      <w:r w:rsidRPr="00D87006">
        <w:rPr>
          <w:rFonts w:ascii="Arial" w:eastAsia="Arial" w:hAnsi="Arial" w:cs="Arial"/>
          <w:sz w:val="24"/>
          <w:szCs w:val="24"/>
        </w:rPr>
        <w:t>f</w:t>
      </w:r>
      <w:r w:rsidRPr="00D87006">
        <w:rPr>
          <w:rFonts w:ascii="Arial" w:eastAsia="Arial" w:hAnsi="Arial" w:cs="Arial"/>
          <w:spacing w:val="1"/>
          <w:sz w:val="24"/>
          <w:szCs w:val="24"/>
        </w:rPr>
        <w:t>o</w:t>
      </w:r>
      <w:r w:rsidRPr="00D87006">
        <w:rPr>
          <w:rFonts w:ascii="Arial" w:eastAsia="Arial" w:hAnsi="Arial" w:cs="Arial"/>
          <w:sz w:val="24"/>
          <w:szCs w:val="24"/>
        </w:rPr>
        <w:t>r</w:t>
      </w:r>
      <w:r w:rsidRPr="00D87006">
        <w:rPr>
          <w:rFonts w:ascii="Arial" w:eastAsia="Arial" w:hAnsi="Arial" w:cs="Arial"/>
          <w:spacing w:val="-5"/>
          <w:sz w:val="24"/>
          <w:szCs w:val="24"/>
        </w:rPr>
        <w:t xml:space="preserve"> </w:t>
      </w:r>
      <w:r w:rsidRPr="00D87006">
        <w:rPr>
          <w:rFonts w:ascii="Arial" w:eastAsia="Arial" w:hAnsi="Arial" w:cs="Arial"/>
          <w:spacing w:val="-1"/>
          <w:sz w:val="24"/>
          <w:szCs w:val="24"/>
        </w:rPr>
        <w:t>m</w:t>
      </w:r>
      <w:r w:rsidRPr="00D87006">
        <w:rPr>
          <w:rFonts w:ascii="Arial" w:eastAsia="Arial" w:hAnsi="Arial" w:cs="Arial"/>
          <w:spacing w:val="1"/>
          <w:sz w:val="24"/>
          <w:szCs w:val="24"/>
        </w:rPr>
        <w:t>a</w:t>
      </w:r>
      <w:r w:rsidRPr="00D87006">
        <w:rPr>
          <w:rFonts w:ascii="Arial" w:eastAsia="Arial" w:hAnsi="Arial" w:cs="Arial"/>
          <w:spacing w:val="-1"/>
          <w:sz w:val="24"/>
          <w:szCs w:val="24"/>
        </w:rPr>
        <w:t>n</w:t>
      </w:r>
      <w:r w:rsidRPr="00D87006">
        <w:rPr>
          <w:rFonts w:ascii="Arial" w:eastAsia="Arial" w:hAnsi="Arial" w:cs="Arial"/>
          <w:spacing w:val="1"/>
          <w:sz w:val="24"/>
          <w:szCs w:val="24"/>
        </w:rPr>
        <w:t>a</w:t>
      </w:r>
      <w:r w:rsidRPr="00D87006">
        <w:rPr>
          <w:rFonts w:ascii="Arial" w:eastAsia="Arial" w:hAnsi="Arial" w:cs="Arial"/>
          <w:spacing w:val="-1"/>
          <w:sz w:val="24"/>
          <w:szCs w:val="24"/>
        </w:rPr>
        <w:t>g</w:t>
      </w:r>
      <w:r w:rsidRPr="00D87006">
        <w:rPr>
          <w:rFonts w:ascii="Arial" w:eastAsia="Arial" w:hAnsi="Arial" w:cs="Arial"/>
          <w:sz w:val="24"/>
          <w:szCs w:val="24"/>
        </w:rPr>
        <w:t>ing</w:t>
      </w:r>
      <w:r w:rsidRPr="00D87006">
        <w:rPr>
          <w:rFonts w:ascii="Arial" w:eastAsia="Arial" w:hAnsi="Arial" w:cs="Arial"/>
          <w:spacing w:val="-5"/>
          <w:sz w:val="24"/>
          <w:szCs w:val="24"/>
        </w:rPr>
        <w:t xml:space="preserve"> </w:t>
      </w:r>
      <w:r w:rsidRPr="00D87006">
        <w:rPr>
          <w:rFonts w:ascii="Arial" w:eastAsia="Arial" w:hAnsi="Arial" w:cs="Arial"/>
          <w:sz w:val="24"/>
          <w:szCs w:val="24"/>
        </w:rPr>
        <w:t>t</w:t>
      </w:r>
      <w:r w:rsidRPr="00D87006">
        <w:rPr>
          <w:rFonts w:ascii="Arial" w:eastAsia="Arial" w:hAnsi="Arial" w:cs="Arial"/>
          <w:spacing w:val="1"/>
          <w:sz w:val="24"/>
          <w:szCs w:val="24"/>
        </w:rPr>
        <w:t>h</w:t>
      </w:r>
      <w:r w:rsidRPr="00D87006">
        <w:rPr>
          <w:rFonts w:ascii="Arial" w:eastAsia="Arial" w:hAnsi="Arial" w:cs="Arial"/>
          <w:sz w:val="24"/>
          <w:szCs w:val="24"/>
        </w:rPr>
        <w:t xml:space="preserve">e </w:t>
      </w:r>
      <w:r w:rsidRPr="00D87006">
        <w:rPr>
          <w:rFonts w:ascii="Arial" w:eastAsia="Arial" w:hAnsi="Arial" w:cs="Arial"/>
          <w:spacing w:val="3"/>
          <w:sz w:val="24"/>
          <w:szCs w:val="24"/>
        </w:rPr>
        <w:t>f</w:t>
      </w:r>
      <w:r w:rsidRPr="00D87006">
        <w:rPr>
          <w:rFonts w:ascii="Arial" w:eastAsia="Arial" w:hAnsi="Arial" w:cs="Arial"/>
          <w:sz w:val="24"/>
          <w:szCs w:val="24"/>
        </w:rPr>
        <w:t>i</w:t>
      </w:r>
      <w:r w:rsidRPr="00D87006">
        <w:rPr>
          <w:rFonts w:ascii="Arial" w:eastAsia="Arial" w:hAnsi="Arial" w:cs="Arial"/>
          <w:spacing w:val="-2"/>
          <w:sz w:val="24"/>
          <w:szCs w:val="24"/>
        </w:rPr>
        <w:t>n</w:t>
      </w:r>
      <w:r w:rsidRPr="00D87006">
        <w:rPr>
          <w:rFonts w:ascii="Arial" w:eastAsia="Arial" w:hAnsi="Arial" w:cs="Arial"/>
          <w:spacing w:val="1"/>
          <w:sz w:val="24"/>
          <w:szCs w:val="24"/>
        </w:rPr>
        <w:t>an</w:t>
      </w:r>
      <w:r w:rsidRPr="00D87006">
        <w:rPr>
          <w:rFonts w:ascii="Arial" w:eastAsia="Arial" w:hAnsi="Arial" w:cs="Arial"/>
          <w:sz w:val="24"/>
          <w:szCs w:val="24"/>
        </w:rPr>
        <w:t>cial</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a</w:t>
      </w:r>
      <w:r w:rsidRPr="00D87006">
        <w:rPr>
          <w:rFonts w:ascii="Arial" w:eastAsia="Arial" w:hAnsi="Arial" w:cs="Arial"/>
          <w:spacing w:val="-1"/>
          <w:sz w:val="24"/>
          <w:szCs w:val="24"/>
        </w:rPr>
        <w:t>d</w:t>
      </w:r>
      <w:r w:rsidRPr="00D87006">
        <w:rPr>
          <w:rFonts w:ascii="Arial" w:eastAsia="Arial" w:hAnsi="Arial" w:cs="Arial"/>
          <w:spacing w:val="1"/>
          <w:sz w:val="24"/>
          <w:szCs w:val="24"/>
        </w:rPr>
        <w:t>m</w:t>
      </w:r>
      <w:r w:rsidRPr="00D87006">
        <w:rPr>
          <w:rFonts w:ascii="Arial" w:eastAsia="Arial" w:hAnsi="Arial" w:cs="Arial"/>
          <w:sz w:val="24"/>
          <w:szCs w:val="24"/>
        </w:rPr>
        <w:t>inistra</w:t>
      </w:r>
      <w:r w:rsidRPr="00D87006">
        <w:rPr>
          <w:rFonts w:ascii="Arial" w:eastAsia="Arial" w:hAnsi="Arial" w:cs="Arial"/>
          <w:spacing w:val="1"/>
          <w:sz w:val="24"/>
          <w:szCs w:val="24"/>
        </w:rPr>
        <w:t>t</w:t>
      </w:r>
      <w:r w:rsidRPr="00D87006">
        <w:rPr>
          <w:rFonts w:ascii="Arial" w:eastAsia="Arial" w:hAnsi="Arial" w:cs="Arial"/>
          <w:spacing w:val="-3"/>
          <w:sz w:val="24"/>
          <w:szCs w:val="24"/>
        </w:rPr>
        <w:t>i</w:t>
      </w:r>
      <w:r w:rsidRPr="00D87006">
        <w:rPr>
          <w:rFonts w:ascii="Arial" w:eastAsia="Arial" w:hAnsi="Arial" w:cs="Arial"/>
          <w:spacing w:val="1"/>
          <w:sz w:val="24"/>
          <w:szCs w:val="24"/>
        </w:rPr>
        <w:t>o</w:t>
      </w:r>
      <w:r w:rsidRPr="00D87006">
        <w:rPr>
          <w:rFonts w:ascii="Arial" w:eastAsia="Arial" w:hAnsi="Arial" w:cs="Arial"/>
          <w:sz w:val="24"/>
          <w:szCs w:val="24"/>
        </w:rPr>
        <w:t>n</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o</w:t>
      </w:r>
      <w:r w:rsidRPr="00D87006">
        <w:rPr>
          <w:rFonts w:ascii="Arial" w:eastAsia="Arial" w:hAnsi="Arial" w:cs="Arial"/>
          <w:sz w:val="24"/>
          <w:szCs w:val="24"/>
        </w:rPr>
        <w:t>f</w:t>
      </w:r>
      <w:r w:rsidRPr="00D87006">
        <w:rPr>
          <w:rFonts w:ascii="Arial" w:eastAsia="Arial" w:hAnsi="Arial" w:cs="Arial"/>
          <w:spacing w:val="-4"/>
          <w:sz w:val="24"/>
          <w:szCs w:val="24"/>
        </w:rPr>
        <w:t xml:space="preserve"> </w:t>
      </w:r>
      <w:r w:rsidRPr="00D87006">
        <w:rPr>
          <w:rFonts w:ascii="Arial" w:eastAsia="Arial" w:hAnsi="Arial" w:cs="Arial"/>
          <w:sz w:val="24"/>
          <w:szCs w:val="24"/>
        </w:rPr>
        <w:t>a</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m</w:t>
      </w:r>
      <w:r w:rsidRPr="00D87006">
        <w:rPr>
          <w:rFonts w:ascii="Arial" w:eastAsia="Arial" w:hAnsi="Arial" w:cs="Arial"/>
          <w:spacing w:val="-1"/>
          <w:sz w:val="24"/>
          <w:szCs w:val="24"/>
        </w:rPr>
        <w:t>u</w:t>
      </w:r>
      <w:r w:rsidRPr="00D87006">
        <w:rPr>
          <w:rFonts w:ascii="Arial" w:eastAsia="Arial" w:hAnsi="Arial" w:cs="Arial"/>
          <w:spacing w:val="1"/>
          <w:sz w:val="24"/>
          <w:szCs w:val="24"/>
        </w:rPr>
        <w:t>n</w:t>
      </w:r>
      <w:r w:rsidRPr="00D87006">
        <w:rPr>
          <w:rFonts w:ascii="Arial" w:eastAsia="Arial" w:hAnsi="Arial" w:cs="Arial"/>
          <w:sz w:val="24"/>
          <w:szCs w:val="24"/>
        </w:rPr>
        <w:t>ic</w:t>
      </w:r>
      <w:r w:rsidRPr="00D87006">
        <w:rPr>
          <w:rFonts w:ascii="Arial" w:eastAsia="Arial" w:hAnsi="Arial" w:cs="Arial"/>
          <w:spacing w:val="-1"/>
          <w:sz w:val="24"/>
          <w:szCs w:val="24"/>
        </w:rPr>
        <w:t>i</w:t>
      </w:r>
      <w:r w:rsidRPr="00D87006">
        <w:rPr>
          <w:rFonts w:ascii="Arial" w:eastAsia="Arial" w:hAnsi="Arial" w:cs="Arial"/>
          <w:spacing w:val="1"/>
          <w:sz w:val="24"/>
          <w:szCs w:val="24"/>
        </w:rPr>
        <w:t>pa</w:t>
      </w:r>
      <w:r w:rsidRPr="00D87006">
        <w:rPr>
          <w:rFonts w:ascii="Arial" w:eastAsia="Arial" w:hAnsi="Arial" w:cs="Arial"/>
          <w:sz w:val="24"/>
          <w:szCs w:val="24"/>
        </w:rPr>
        <w:t>l</w:t>
      </w:r>
      <w:r w:rsidRPr="00D87006">
        <w:rPr>
          <w:rFonts w:ascii="Arial" w:eastAsia="Arial" w:hAnsi="Arial" w:cs="Arial"/>
          <w:spacing w:val="-1"/>
          <w:sz w:val="24"/>
          <w:szCs w:val="24"/>
        </w:rPr>
        <w:t>i</w:t>
      </w:r>
      <w:r w:rsidRPr="00D87006">
        <w:rPr>
          <w:rFonts w:ascii="Arial" w:eastAsia="Arial" w:hAnsi="Arial" w:cs="Arial"/>
          <w:sz w:val="24"/>
          <w:szCs w:val="24"/>
        </w:rPr>
        <w:t>ty</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an</w:t>
      </w:r>
      <w:r w:rsidRPr="00D87006">
        <w:rPr>
          <w:rFonts w:ascii="Arial" w:eastAsia="Arial" w:hAnsi="Arial" w:cs="Arial"/>
          <w:sz w:val="24"/>
          <w:szCs w:val="24"/>
        </w:rPr>
        <w:t>d</w:t>
      </w:r>
      <w:r w:rsidRPr="00D87006">
        <w:rPr>
          <w:rFonts w:ascii="Arial" w:eastAsia="Arial" w:hAnsi="Arial" w:cs="Arial"/>
          <w:spacing w:val="-8"/>
          <w:sz w:val="24"/>
          <w:szCs w:val="24"/>
        </w:rPr>
        <w:t xml:space="preserve"> </w:t>
      </w:r>
      <w:r w:rsidRPr="00D87006">
        <w:rPr>
          <w:rFonts w:ascii="Arial" w:eastAsia="Arial" w:hAnsi="Arial" w:cs="Arial"/>
          <w:spacing w:val="1"/>
          <w:sz w:val="24"/>
          <w:szCs w:val="24"/>
        </w:rPr>
        <w:t>mu</w:t>
      </w:r>
      <w:r w:rsidRPr="00D87006">
        <w:rPr>
          <w:rFonts w:ascii="Arial" w:eastAsia="Arial" w:hAnsi="Arial" w:cs="Arial"/>
          <w:sz w:val="24"/>
          <w:szCs w:val="24"/>
        </w:rPr>
        <w:t>st</w:t>
      </w:r>
      <w:r w:rsidRPr="00D87006">
        <w:rPr>
          <w:rFonts w:ascii="Arial" w:eastAsia="Arial" w:hAnsi="Arial" w:cs="Arial"/>
          <w:spacing w:val="-8"/>
          <w:sz w:val="24"/>
          <w:szCs w:val="24"/>
        </w:rPr>
        <w:t xml:space="preserve"> </w:t>
      </w:r>
      <w:r w:rsidRPr="00D87006">
        <w:rPr>
          <w:rFonts w:ascii="Arial" w:eastAsia="Arial" w:hAnsi="Arial" w:cs="Arial"/>
          <w:spacing w:val="3"/>
          <w:sz w:val="24"/>
          <w:szCs w:val="24"/>
        </w:rPr>
        <w:t>f</w:t>
      </w:r>
      <w:r w:rsidRPr="00D87006">
        <w:rPr>
          <w:rFonts w:ascii="Arial" w:eastAsia="Arial" w:hAnsi="Arial" w:cs="Arial"/>
          <w:spacing w:val="1"/>
          <w:sz w:val="24"/>
          <w:szCs w:val="24"/>
        </w:rPr>
        <w:t>o</w:t>
      </w:r>
      <w:r w:rsidRPr="00D87006">
        <w:rPr>
          <w:rFonts w:ascii="Arial" w:eastAsia="Arial" w:hAnsi="Arial" w:cs="Arial"/>
          <w:sz w:val="24"/>
          <w:szCs w:val="24"/>
        </w:rPr>
        <w:t>r</w:t>
      </w:r>
      <w:r w:rsidRPr="00D87006">
        <w:rPr>
          <w:rFonts w:ascii="Arial" w:eastAsia="Arial" w:hAnsi="Arial" w:cs="Arial"/>
          <w:spacing w:val="-7"/>
          <w:sz w:val="24"/>
          <w:szCs w:val="24"/>
        </w:rPr>
        <w:t xml:space="preserve"> </w:t>
      </w:r>
      <w:r w:rsidRPr="00D87006">
        <w:rPr>
          <w:rFonts w:ascii="Arial" w:eastAsia="Arial" w:hAnsi="Arial" w:cs="Arial"/>
          <w:sz w:val="24"/>
          <w:szCs w:val="24"/>
        </w:rPr>
        <w:t>t</w:t>
      </w:r>
      <w:r w:rsidRPr="00D87006">
        <w:rPr>
          <w:rFonts w:ascii="Arial" w:eastAsia="Arial" w:hAnsi="Arial" w:cs="Arial"/>
          <w:spacing w:val="1"/>
          <w:sz w:val="24"/>
          <w:szCs w:val="24"/>
        </w:rPr>
        <w:t>h</w:t>
      </w:r>
      <w:r w:rsidRPr="00D87006">
        <w:rPr>
          <w:rFonts w:ascii="Arial" w:eastAsia="Arial" w:hAnsi="Arial" w:cs="Arial"/>
          <w:sz w:val="24"/>
          <w:szCs w:val="24"/>
        </w:rPr>
        <w:t>is</w:t>
      </w:r>
      <w:r w:rsidRPr="00D87006">
        <w:rPr>
          <w:rFonts w:ascii="Arial" w:eastAsia="Arial" w:hAnsi="Arial" w:cs="Arial"/>
          <w:spacing w:val="-7"/>
          <w:sz w:val="24"/>
          <w:szCs w:val="24"/>
        </w:rPr>
        <w:t xml:space="preserve"> </w:t>
      </w:r>
      <w:r w:rsidRPr="00D87006">
        <w:rPr>
          <w:rFonts w:ascii="Arial" w:eastAsia="Arial" w:hAnsi="Arial" w:cs="Arial"/>
          <w:spacing w:val="1"/>
          <w:sz w:val="24"/>
          <w:szCs w:val="24"/>
        </w:rPr>
        <w:t>pu</w:t>
      </w:r>
      <w:r w:rsidRPr="00D87006">
        <w:rPr>
          <w:rFonts w:ascii="Arial" w:eastAsia="Arial" w:hAnsi="Arial" w:cs="Arial"/>
          <w:sz w:val="24"/>
          <w:szCs w:val="24"/>
        </w:rPr>
        <w:t>rp</w:t>
      </w:r>
      <w:r w:rsidRPr="00D87006">
        <w:rPr>
          <w:rFonts w:ascii="Arial" w:eastAsia="Arial" w:hAnsi="Arial" w:cs="Arial"/>
          <w:spacing w:val="1"/>
          <w:sz w:val="24"/>
          <w:szCs w:val="24"/>
        </w:rPr>
        <w:t>o</w:t>
      </w:r>
      <w:r w:rsidRPr="00D87006">
        <w:rPr>
          <w:rFonts w:ascii="Arial" w:eastAsia="Arial" w:hAnsi="Arial" w:cs="Arial"/>
          <w:spacing w:val="-2"/>
          <w:sz w:val="24"/>
          <w:szCs w:val="24"/>
        </w:rPr>
        <w:t>s</w:t>
      </w:r>
      <w:r w:rsidRPr="00D87006">
        <w:rPr>
          <w:rFonts w:ascii="Arial" w:eastAsia="Arial" w:hAnsi="Arial" w:cs="Arial"/>
          <w:sz w:val="24"/>
          <w:szCs w:val="24"/>
        </w:rPr>
        <w:t>e</w:t>
      </w:r>
      <w:r w:rsidRPr="00D87006">
        <w:rPr>
          <w:rFonts w:ascii="Arial" w:eastAsia="Arial" w:hAnsi="Arial" w:cs="Arial"/>
          <w:spacing w:val="-3"/>
          <w:sz w:val="24"/>
          <w:szCs w:val="24"/>
        </w:rPr>
        <w:t xml:space="preserve"> </w:t>
      </w:r>
      <w:r w:rsidRPr="00D87006">
        <w:rPr>
          <w:rFonts w:ascii="Arial" w:eastAsia="Arial" w:hAnsi="Arial" w:cs="Arial"/>
          <w:spacing w:val="-2"/>
          <w:sz w:val="24"/>
          <w:szCs w:val="24"/>
        </w:rPr>
        <w:t>t</w:t>
      </w:r>
      <w:r w:rsidRPr="00D87006">
        <w:rPr>
          <w:rFonts w:ascii="Arial" w:eastAsia="Arial" w:hAnsi="Arial" w:cs="Arial"/>
          <w:spacing w:val="1"/>
          <w:sz w:val="24"/>
          <w:szCs w:val="24"/>
        </w:rPr>
        <w:t>a</w:t>
      </w:r>
      <w:r w:rsidRPr="00D87006">
        <w:rPr>
          <w:rFonts w:ascii="Arial" w:eastAsia="Arial" w:hAnsi="Arial" w:cs="Arial"/>
          <w:sz w:val="24"/>
          <w:szCs w:val="24"/>
        </w:rPr>
        <w:t>ke</w:t>
      </w:r>
      <w:r w:rsidRPr="00D87006">
        <w:rPr>
          <w:rFonts w:ascii="Arial" w:eastAsia="Arial" w:hAnsi="Arial" w:cs="Arial"/>
          <w:spacing w:val="-6"/>
          <w:sz w:val="24"/>
          <w:szCs w:val="24"/>
        </w:rPr>
        <w:t xml:space="preserve"> </w:t>
      </w:r>
      <w:r w:rsidRPr="00D87006">
        <w:rPr>
          <w:rFonts w:ascii="Arial" w:eastAsia="Arial" w:hAnsi="Arial" w:cs="Arial"/>
          <w:spacing w:val="1"/>
          <w:sz w:val="24"/>
          <w:szCs w:val="24"/>
        </w:rPr>
        <w:t>a</w:t>
      </w:r>
      <w:r w:rsidRPr="00D87006">
        <w:rPr>
          <w:rFonts w:ascii="Arial" w:eastAsia="Arial" w:hAnsi="Arial" w:cs="Arial"/>
          <w:sz w:val="24"/>
          <w:szCs w:val="24"/>
        </w:rPr>
        <w:t>ll</w:t>
      </w:r>
      <w:r w:rsidRPr="00D87006">
        <w:rPr>
          <w:rFonts w:ascii="Arial" w:eastAsia="Arial" w:hAnsi="Arial" w:cs="Arial"/>
          <w:spacing w:val="-5"/>
          <w:sz w:val="24"/>
          <w:szCs w:val="24"/>
        </w:rPr>
        <w:t xml:space="preserve"> </w:t>
      </w:r>
      <w:r w:rsidRPr="00D87006">
        <w:rPr>
          <w:rFonts w:ascii="Arial" w:eastAsia="Arial" w:hAnsi="Arial" w:cs="Arial"/>
          <w:sz w:val="24"/>
          <w:szCs w:val="24"/>
        </w:rPr>
        <w:t>re</w:t>
      </w:r>
      <w:r w:rsidRPr="00D87006">
        <w:rPr>
          <w:rFonts w:ascii="Arial" w:eastAsia="Arial" w:hAnsi="Arial" w:cs="Arial"/>
          <w:spacing w:val="1"/>
          <w:sz w:val="24"/>
          <w:szCs w:val="24"/>
        </w:rPr>
        <w:t>a</w:t>
      </w:r>
      <w:r w:rsidRPr="00D87006">
        <w:rPr>
          <w:rFonts w:ascii="Arial" w:eastAsia="Arial" w:hAnsi="Arial" w:cs="Arial"/>
          <w:sz w:val="24"/>
          <w:szCs w:val="24"/>
        </w:rPr>
        <w:t>s</w:t>
      </w:r>
      <w:r w:rsidRPr="00D87006">
        <w:rPr>
          <w:rFonts w:ascii="Arial" w:eastAsia="Arial" w:hAnsi="Arial" w:cs="Arial"/>
          <w:spacing w:val="-1"/>
          <w:sz w:val="24"/>
          <w:szCs w:val="24"/>
        </w:rPr>
        <w:t>o</w:t>
      </w:r>
      <w:r w:rsidRPr="00D87006">
        <w:rPr>
          <w:rFonts w:ascii="Arial" w:eastAsia="Arial" w:hAnsi="Arial" w:cs="Arial"/>
          <w:spacing w:val="1"/>
          <w:sz w:val="24"/>
          <w:szCs w:val="24"/>
        </w:rPr>
        <w:t>nab</w:t>
      </w:r>
      <w:r w:rsidRPr="00D87006">
        <w:rPr>
          <w:rFonts w:ascii="Arial" w:eastAsia="Arial" w:hAnsi="Arial" w:cs="Arial"/>
          <w:spacing w:val="-3"/>
          <w:sz w:val="24"/>
          <w:szCs w:val="24"/>
        </w:rPr>
        <w:t>l</w:t>
      </w:r>
      <w:r w:rsidRPr="00D87006">
        <w:rPr>
          <w:rFonts w:ascii="Arial" w:eastAsia="Arial" w:hAnsi="Arial" w:cs="Arial"/>
          <w:sz w:val="24"/>
          <w:szCs w:val="24"/>
        </w:rPr>
        <w:t>e st</w:t>
      </w:r>
      <w:r w:rsidRPr="00D87006">
        <w:rPr>
          <w:rFonts w:ascii="Arial" w:eastAsia="Arial" w:hAnsi="Arial" w:cs="Arial"/>
          <w:spacing w:val="1"/>
          <w:sz w:val="24"/>
          <w:szCs w:val="24"/>
        </w:rPr>
        <w:t>ep</w:t>
      </w:r>
      <w:r w:rsidRPr="00D87006">
        <w:rPr>
          <w:rFonts w:ascii="Arial" w:eastAsia="Arial" w:hAnsi="Arial" w:cs="Arial"/>
          <w:sz w:val="24"/>
          <w:szCs w:val="24"/>
        </w:rPr>
        <w:t>s to</w:t>
      </w:r>
      <w:r w:rsidRPr="00D87006">
        <w:rPr>
          <w:rFonts w:ascii="Arial" w:eastAsia="Arial" w:hAnsi="Arial" w:cs="Arial"/>
          <w:spacing w:val="1"/>
          <w:sz w:val="24"/>
          <w:szCs w:val="24"/>
        </w:rPr>
        <w:t xml:space="preserve"> en</w:t>
      </w:r>
      <w:r w:rsidRPr="00D87006">
        <w:rPr>
          <w:rFonts w:ascii="Arial" w:eastAsia="Arial" w:hAnsi="Arial" w:cs="Arial"/>
          <w:spacing w:val="-2"/>
          <w:sz w:val="24"/>
          <w:szCs w:val="24"/>
        </w:rPr>
        <w:t>s</w:t>
      </w:r>
      <w:r w:rsidRPr="00D87006">
        <w:rPr>
          <w:rFonts w:ascii="Arial" w:eastAsia="Arial" w:hAnsi="Arial" w:cs="Arial"/>
          <w:spacing w:val="1"/>
          <w:sz w:val="24"/>
          <w:szCs w:val="24"/>
        </w:rPr>
        <w:t>u</w:t>
      </w:r>
      <w:r w:rsidRPr="00D87006">
        <w:rPr>
          <w:rFonts w:ascii="Arial" w:eastAsia="Arial" w:hAnsi="Arial" w:cs="Arial"/>
          <w:sz w:val="24"/>
          <w:szCs w:val="24"/>
        </w:rPr>
        <w:t>re</w:t>
      </w:r>
      <w:r w:rsidRPr="00D87006">
        <w:rPr>
          <w:rFonts w:ascii="Arial" w:eastAsia="Arial" w:hAnsi="Arial" w:cs="Arial"/>
          <w:spacing w:val="3"/>
          <w:sz w:val="24"/>
          <w:szCs w:val="24"/>
        </w:rPr>
        <w:t xml:space="preserve"> </w:t>
      </w:r>
      <w:r w:rsidRPr="00D87006">
        <w:rPr>
          <w:rFonts w:ascii="Arial" w:eastAsia="Arial" w:hAnsi="Arial" w:cs="Arial"/>
          <w:spacing w:val="-2"/>
          <w:sz w:val="24"/>
          <w:szCs w:val="24"/>
        </w:rPr>
        <w:t>t</w:t>
      </w:r>
      <w:r w:rsidRPr="00D87006">
        <w:rPr>
          <w:rFonts w:ascii="Arial" w:eastAsia="Arial" w:hAnsi="Arial" w:cs="Arial"/>
          <w:spacing w:val="1"/>
          <w:sz w:val="24"/>
          <w:szCs w:val="24"/>
        </w:rPr>
        <w:t>ha</w:t>
      </w:r>
      <w:r w:rsidRPr="00D87006">
        <w:rPr>
          <w:rFonts w:ascii="Arial" w:eastAsia="Arial" w:hAnsi="Arial" w:cs="Arial"/>
          <w:sz w:val="24"/>
          <w:szCs w:val="24"/>
        </w:rPr>
        <w:t>t</w:t>
      </w:r>
      <w:r w:rsidRPr="00D87006">
        <w:rPr>
          <w:rFonts w:ascii="Arial" w:eastAsia="Arial" w:hAnsi="Arial" w:cs="Arial"/>
          <w:spacing w:val="1"/>
          <w:sz w:val="24"/>
          <w:szCs w:val="24"/>
        </w:rPr>
        <w:t xml:space="preserve"> </w:t>
      </w:r>
      <w:r w:rsidRPr="00D87006">
        <w:rPr>
          <w:rFonts w:ascii="Arial" w:eastAsia="Arial" w:hAnsi="Arial" w:cs="Arial"/>
          <w:sz w:val="24"/>
          <w:szCs w:val="24"/>
        </w:rPr>
        <w:t>t</w:t>
      </w:r>
      <w:r w:rsidRPr="00D87006">
        <w:rPr>
          <w:rFonts w:ascii="Arial" w:eastAsia="Arial" w:hAnsi="Arial" w:cs="Arial"/>
          <w:spacing w:val="-1"/>
          <w:sz w:val="24"/>
          <w:szCs w:val="24"/>
        </w:rPr>
        <w:t>h</w:t>
      </w:r>
      <w:r w:rsidRPr="00D87006">
        <w:rPr>
          <w:rFonts w:ascii="Arial" w:eastAsia="Arial" w:hAnsi="Arial" w:cs="Arial"/>
          <w:sz w:val="24"/>
          <w:szCs w:val="24"/>
        </w:rPr>
        <w:t>e</w:t>
      </w:r>
      <w:r w:rsidRPr="00D87006">
        <w:rPr>
          <w:rFonts w:ascii="Arial" w:eastAsia="Arial" w:hAnsi="Arial" w:cs="Arial"/>
          <w:spacing w:val="3"/>
          <w:sz w:val="24"/>
          <w:szCs w:val="24"/>
        </w:rPr>
        <w:t xml:space="preserve"> </w:t>
      </w:r>
      <w:r w:rsidRPr="00D87006">
        <w:rPr>
          <w:rFonts w:ascii="Arial" w:eastAsia="Arial" w:hAnsi="Arial" w:cs="Arial"/>
          <w:sz w:val="24"/>
          <w:szCs w:val="24"/>
        </w:rPr>
        <w:t>res</w:t>
      </w:r>
      <w:r w:rsidRPr="00D87006">
        <w:rPr>
          <w:rFonts w:ascii="Arial" w:eastAsia="Arial" w:hAnsi="Arial" w:cs="Arial"/>
          <w:spacing w:val="-1"/>
          <w:sz w:val="24"/>
          <w:szCs w:val="24"/>
        </w:rPr>
        <w:t>o</w:t>
      </w:r>
      <w:r w:rsidRPr="00D87006">
        <w:rPr>
          <w:rFonts w:ascii="Arial" w:eastAsia="Arial" w:hAnsi="Arial" w:cs="Arial"/>
          <w:spacing w:val="1"/>
          <w:sz w:val="24"/>
          <w:szCs w:val="24"/>
        </w:rPr>
        <w:t>u</w:t>
      </w:r>
      <w:r w:rsidRPr="00D87006">
        <w:rPr>
          <w:rFonts w:ascii="Arial" w:eastAsia="Arial" w:hAnsi="Arial" w:cs="Arial"/>
          <w:sz w:val="24"/>
          <w:szCs w:val="24"/>
        </w:rPr>
        <w:t xml:space="preserve">rces </w:t>
      </w:r>
      <w:r w:rsidRPr="00D87006">
        <w:rPr>
          <w:rFonts w:ascii="Arial" w:eastAsia="Arial" w:hAnsi="Arial" w:cs="Arial"/>
          <w:spacing w:val="-1"/>
          <w:sz w:val="24"/>
          <w:szCs w:val="24"/>
        </w:rPr>
        <w:t>o</w:t>
      </w:r>
      <w:r w:rsidRPr="00D87006">
        <w:rPr>
          <w:rFonts w:ascii="Arial" w:eastAsia="Arial" w:hAnsi="Arial" w:cs="Arial"/>
          <w:sz w:val="24"/>
          <w:szCs w:val="24"/>
        </w:rPr>
        <w:t>f</w:t>
      </w:r>
      <w:r w:rsidRPr="00D87006">
        <w:rPr>
          <w:rFonts w:ascii="Arial" w:eastAsia="Arial" w:hAnsi="Arial" w:cs="Arial"/>
          <w:spacing w:val="5"/>
          <w:sz w:val="24"/>
          <w:szCs w:val="24"/>
        </w:rPr>
        <w:t xml:space="preserve"> </w:t>
      </w:r>
      <w:r w:rsidRPr="00D87006">
        <w:rPr>
          <w:rFonts w:ascii="Arial" w:eastAsia="Arial" w:hAnsi="Arial" w:cs="Arial"/>
          <w:spacing w:val="-2"/>
          <w:sz w:val="24"/>
          <w:szCs w:val="24"/>
        </w:rPr>
        <w:t>t</w:t>
      </w:r>
      <w:r w:rsidRPr="00D87006">
        <w:rPr>
          <w:rFonts w:ascii="Arial" w:eastAsia="Arial" w:hAnsi="Arial" w:cs="Arial"/>
          <w:spacing w:val="1"/>
          <w:sz w:val="24"/>
          <w:szCs w:val="24"/>
        </w:rPr>
        <w:t>h</w:t>
      </w:r>
      <w:r w:rsidRPr="00D87006">
        <w:rPr>
          <w:rFonts w:ascii="Arial" w:eastAsia="Arial" w:hAnsi="Arial" w:cs="Arial"/>
          <w:sz w:val="24"/>
          <w:szCs w:val="24"/>
        </w:rPr>
        <w:t>e</w:t>
      </w:r>
      <w:r w:rsidRPr="00D87006">
        <w:rPr>
          <w:rFonts w:ascii="Arial" w:eastAsia="Arial" w:hAnsi="Arial" w:cs="Arial"/>
          <w:spacing w:val="1"/>
          <w:sz w:val="24"/>
          <w:szCs w:val="24"/>
        </w:rPr>
        <w:t xml:space="preserve"> </w:t>
      </w:r>
      <w:r w:rsidRPr="00D87006">
        <w:rPr>
          <w:rFonts w:ascii="Arial" w:eastAsia="Arial" w:hAnsi="Arial" w:cs="Arial"/>
          <w:spacing w:val="-1"/>
          <w:sz w:val="24"/>
          <w:szCs w:val="24"/>
        </w:rPr>
        <w:t>mu</w:t>
      </w:r>
      <w:r w:rsidRPr="00D87006">
        <w:rPr>
          <w:rFonts w:ascii="Arial" w:eastAsia="Arial" w:hAnsi="Arial" w:cs="Arial"/>
          <w:spacing w:val="1"/>
          <w:sz w:val="24"/>
          <w:szCs w:val="24"/>
        </w:rPr>
        <w:t>n</w:t>
      </w:r>
      <w:r w:rsidRPr="00D87006">
        <w:rPr>
          <w:rFonts w:ascii="Arial" w:eastAsia="Arial" w:hAnsi="Arial" w:cs="Arial"/>
          <w:sz w:val="24"/>
          <w:szCs w:val="24"/>
        </w:rPr>
        <w:t>ic</w:t>
      </w:r>
      <w:r w:rsidRPr="00D87006">
        <w:rPr>
          <w:rFonts w:ascii="Arial" w:eastAsia="Arial" w:hAnsi="Arial" w:cs="Arial"/>
          <w:spacing w:val="-1"/>
          <w:sz w:val="24"/>
          <w:szCs w:val="24"/>
        </w:rPr>
        <w:t>i</w:t>
      </w:r>
      <w:r w:rsidRPr="00D87006">
        <w:rPr>
          <w:rFonts w:ascii="Arial" w:eastAsia="Arial" w:hAnsi="Arial" w:cs="Arial"/>
          <w:spacing w:val="1"/>
          <w:sz w:val="24"/>
          <w:szCs w:val="24"/>
        </w:rPr>
        <w:t>pa</w:t>
      </w:r>
      <w:r w:rsidRPr="00D87006">
        <w:rPr>
          <w:rFonts w:ascii="Arial" w:eastAsia="Arial" w:hAnsi="Arial" w:cs="Arial"/>
          <w:sz w:val="24"/>
          <w:szCs w:val="24"/>
        </w:rPr>
        <w:t>l</w:t>
      </w:r>
      <w:r w:rsidRPr="00D87006">
        <w:rPr>
          <w:rFonts w:ascii="Arial" w:eastAsia="Arial" w:hAnsi="Arial" w:cs="Arial"/>
          <w:spacing w:val="-1"/>
          <w:sz w:val="24"/>
          <w:szCs w:val="24"/>
        </w:rPr>
        <w:t>i</w:t>
      </w:r>
      <w:r w:rsidRPr="00D87006">
        <w:rPr>
          <w:rFonts w:ascii="Arial" w:eastAsia="Arial" w:hAnsi="Arial" w:cs="Arial"/>
          <w:sz w:val="24"/>
          <w:szCs w:val="24"/>
        </w:rPr>
        <w:t>ty</w:t>
      </w:r>
      <w:r w:rsidRPr="00D87006">
        <w:rPr>
          <w:rFonts w:ascii="Arial" w:eastAsia="Arial" w:hAnsi="Arial" w:cs="Arial"/>
          <w:spacing w:val="1"/>
          <w:sz w:val="24"/>
          <w:szCs w:val="24"/>
        </w:rPr>
        <w:t xml:space="preserve"> a</w:t>
      </w:r>
      <w:r w:rsidRPr="00D87006">
        <w:rPr>
          <w:rFonts w:ascii="Arial" w:eastAsia="Arial" w:hAnsi="Arial" w:cs="Arial"/>
          <w:sz w:val="24"/>
          <w:szCs w:val="24"/>
        </w:rPr>
        <w:t>re</w:t>
      </w:r>
      <w:r w:rsidRPr="00D87006">
        <w:rPr>
          <w:rFonts w:ascii="Arial" w:eastAsia="Arial" w:hAnsi="Arial" w:cs="Arial"/>
          <w:spacing w:val="3"/>
          <w:sz w:val="24"/>
          <w:szCs w:val="24"/>
        </w:rPr>
        <w:t xml:space="preserve"> </w:t>
      </w:r>
      <w:r w:rsidRPr="00D87006">
        <w:rPr>
          <w:rFonts w:ascii="Arial" w:eastAsia="Arial" w:hAnsi="Arial" w:cs="Arial"/>
          <w:spacing w:val="1"/>
          <w:sz w:val="24"/>
          <w:szCs w:val="24"/>
        </w:rPr>
        <w:t>u</w:t>
      </w:r>
      <w:r w:rsidRPr="00D87006">
        <w:rPr>
          <w:rFonts w:ascii="Arial" w:eastAsia="Arial" w:hAnsi="Arial" w:cs="Arial"/>
          <w:spacing w:val="-2"/>
          <w:sz w:val="24"/>
          <w:szCs w:val="24"/>
        </w:rPr>
        <w:t>s</w:t>
      </w:r>
      <w:r w:rsidRPr="00D87006">
        <w:rPr>
          <w:rFonts w:ascii="Arial" w:eastAsia="Arial" w:hAnsi="Arial" w:cs="Arial"/>
          <w:spacing w:val="1"/>
          <w:sz w:val="24"/>
          <w:szCs w:val="24"/>
        </w:rPr>
        <w:t>e</w:t>
      </w:r>
      <w:r w:rsidRPr="00D87006">
        <w:rPr>
          <w:rFonts w:ascii="Arial" w:eastAsia="Arial" w:hAnsi="Arial" w:cs="Arial"/>
          <w:sz w:val="24"/>
          <w:szCs w:val="24"/>
        </w:rPr>
        <w:t>d</w:t>
      </w:r>
      <w:r w:rsidRPr="00D87006">
        <w:rPr>
          <w:rFonts w:ascii="Arial" w:eastAsia="Arial" w:hAnsi="Arial" w:cs="Arial"/>
          <w:spacing w:val="1"/>
          <w:sz w:val="24"/>
          <w:szCs w:val="24"/>
        </w:rPr>
        <w:t xml:space="preserve"> </w:t>
      </w:r>
      <w:r w:rsidRPr="00D87006">
        <w:rPr>
          <w:rFonts w:ascii="Arial" w:eastAsia="Arial" w:hAnsi="Arial" w:cs="Arial"/>
          <w:spacing w:val="-1"/>
          <w:sz w:val="24"/>
          <w:szCs w:val="24"/>
        </w:rPr>
        <w:t>e</w:t>
      </w:r>
      <w:r w:rsidRPr="00D87006">
        <w:rPr>
          <w:rFonts w:ascii="Arial" w:eastAsia="Arial" w:hAnsi="Arial" w:cs="Arial"/>
          <w:sz w:val="24"/>
          <w:szCs w:val="24"/>
        </w:rPr>
        <w:t>f</w:t>
      </w:r>
      <w:r w:rsidRPr="00D87006">
        <w:rPr>
          <w:rFonts w:ascii="Arial" w:eastAsia="Arial" w:hAnsi="Arial" w:cs="Arial"/>
          <w:spacing w:val="1"/>
          <w:sz w:val="24"/>
          <w:szCs w:val="24"/>
        </w:rPr>
        <w:t>f</w:t>
      </w:r>
      <w:r w:rsidRPr="00D87006">
        <w:rPr>
          <w:rFonts w:ascii="Arial" w:eastAsia="Arial" w:hAnsi="Arial" w:cs="Arial"/>
          <w:spacing w:val="-1"/>
          <w:sz w:val="24"/>
          <w:szCs w:val="24"/>
        </w:rPr>
        <w:t>e</w:t>
      </w:r>
      <w:r w:rsidRPr="00D87006">
        <w:rPr>
          <w:rFonts w:ascii="Arial" w:eastAsia="Arial" w:hAnsi="Arial" w:cs="Arial"/>
          <w:sz w:val="24"/>
          <w:szCs w:val="24"/>
        </w:rPr>
        <w:t>cti</w:t>
      </w:r>
      <w:r w:rsidRPr="00D87006">
        <w:rPr>
          <w:rFonts w:ascii="Arial" w:eastAsia="Arial" w:hAnsi="Arial" w:cs="Arial"/>
          <w:spacing w:val="-2"/>
          <w:sz w:val="24"/>
          <w:szCs w:val="24"/>
        </w:rPr>
        <w:t>v</w:t>
      </w:r>
      <w:r w:rsidRPr="00D87006">
        <w:rPr>
          <w:rFonts w:ascii="Arial" w:eastAsia="Arial" w:hAnsi="Arial" w:cs="Arial"/>
          <w:spacing w:val="1"/>
          <w:sz w:val="24"/>
          <w:szCs w:val="24"/>
        </w:rPr>
        <w:t>e</w:t>
      </w:r>
      <w:r w:rsidRPr="00D87006">
        <w:rPr>
          <w:rFonts w:ascii="Arial" w:eastAsia="Arial" w:hAnsi="Arial" w:cs="Arial"/>
          <w:spacing w:val="2"/>
          <w:sz w:val="24"/>
          <w:szCs w:val="24"/>
        </w:rPr>
        <w:t>l</w:t>
      </w:r>
      <w:r w:rsidRPr="00D87006">
        <w:rPr>
          <w:rFonts w:ascii="Arial" w:eastAsia="Arial" w:hAnsi="Arial" w:cs="Arial"/>
          <w:spacing w:val="-2"/>
          <w:sz w:val="24"/>
          <w:szCs w:val="24"/>
        </w:rPr>
        <w:t>y</w:t>
      </w:r>
      <w:r w:rsidRPr="00D87006">
        <w:rPr>
          <w:rFonts w:ascii="Arial" w:eastAsia="Arial" w:hAnsi="Arial" w:cs="Arial"/>
          <w:sz w:val="24"/>
          <w:szCs w:val="24"/>
        </w:rPr>
        <w:t>,</w:t>
      </w:r>
      <w:r w:rsidRPr="00D87006">
        <w:rPr>
          <w:rFonts w:ascii="Arial" w:eastAsia="Arial" w:hAnsi="Arial" w:cs="Arial"/>
          <w:spacing w:val="3"/>
          <w:sz w:val="24"/>
          <w:szCs w:val="24"/>
        </w:rPr>
        <w:t xml:space="preserve"> </w:t>
      </w:r>
      <w:r w:rsidRPr="00D87006">
        <w:rPr>
          <w:rFonts w:ascii="Arial" w:eastAsia="Arial" w:hAnsi="Arial" w:cs="Arial"/>
          <w:spacing w:val="1"/>
          <w:sz w:val="24"/>
          <w:szCs w:val="24"/>
        </w:rPr>
        <w:t>e</w:t>
      </w:r>
      <w:r w:rsidRPr="00D87006">
        <w:rPr>
          <w:rFonts w:ascii="Arial" w:eastAsia="Arial" w:hAnsi="Arial" w:cs="Arial"/>
          <w:sz w:val="24"/>
          <w:szCs w:val="24"/>
        </w:rPr>
        <w:t>f</w:t>
      </w:r>
      <w:r w:rsidRPr="00D87006">
        <w:rPr>
          <w:rFonts w:ascii="Arial" w:eastAsia="Arial" w:hAnsi="Arial" w:cs="Arial"/>
          <w:spacing w:val="3"/>
          <w:sz w:val="24"/>
          <w:szCs w:val="24"/>
        </w:rPr>
        <w:t>f</w:t>
      </w:r>
      <w:r w:rsidRPr="00D87006">
        <w:rPr>
          <w:rFonts w:ascii="Arial" w:eastAsia="Arial" w:hAnsi="Arial" w:cs="Arial"/>
          <w:sz w:val="24"/>
          <w:szCs w:val="24"/>
        </w:rPr>
        <w:t>ic</w:t>
      </w:r>
      <w:r w:rsidRPr="00D87006">
        <w:rPr>
          <w:rFonts w:ascii="Arial" w:eastAsia="Arial" w:hAnsi="Arial" w:cs="Arial"/>
          <w:spacing w:val="-3"/>
          <w:sz w:val="24"/>
          <w:szCs w:val="24"/>
        </w:rPr>
        <w:t>i</w:t>
      </w:r>
      <w:r w:rsidRPr="00D87006">
        <w:rPr>
          <w:rFonts w:ascii="Arial" w:eastAsia="Arial" w:hAnsi="Arial" w:cs="Arial"/>
          <w:spacing w:val="1"/>
          <w:sz w:val="24"/>
          <w:szCs w:val="24"/>
        </w:rPr>
        <w:t>en</w:t>
      </w:r>
      <w:r w:rsidRPr="00D87006">
        <w:rPr>
          <w:rFonts w:ascii="Arial" w:eastAsia="Arial" w:hAnsi="Arial" w:cs="Arial"/>
          <w:sz w:val="24"/>
          <w:szCs w:val="24"/>
        </w:rPr>
        <w:t xml:space="preserve">tly </w:t>
      </w:r>
      <w:r w:rsidRPr="00D87006">
        <w:rPr>
          <w:rFonts w:ascii="Arial" w:eastAsia="Arial" w:hAnsi="Arial" w:cs="Arial"/>
          <w:spacing w:val="1"/>
          <w:sz w:val="24"/>
          <w:szCs w:val="24"/>
        </w:rPr>
        <w:t>an</w:t>
      </w:r>
      <w:r w:rsidRPr="00D87006">
        <w:rPr>
          <w:rFonts w:ascii="Arial" w:eastAsia="Arial" w:hAnsi="Arial" w:cs="Arial"/>
          <w:sz w:val="24"/>
          <w:szCs w:val="24"/>
        </w:rPr>
        <w:t>d</w:t>
      </w:r>
      <w:r w:rsidRPr="00D87006">
        <w:rPr>
          <w:rFonts w:ascii="Arial" w:eastAsia="Arial" w:hAnsi="Arial" w:cs="Arial"/>
          <w:spacing w:val="-1"/>
          <w:sz w:val="24"/>
          <w:szCs w:val="24"/>
        </w:rPr>
        <w:t xml:space="preserve"> </w:t>
      </w:r>
      <w:r w:rsidRPr="00D87006">
        <w:rPr>
          <w:rFonts w:ascii="Arial" w:eastAsia="Arial" w:hAnsi="Arial" w:cs="Arial"/>
          <w:spacing w:val="1"/>
          <w:sz w:val="24"/>
          <w:szCs w:val="24"/>
        </w:rPr>
        <w:t>e</w:t>
      </w:r>
      <w:r w:rsidRPr="00D87006">
        <w:rPr>
          <w:rFonts w:ascii="Arial" w:eastAsia="Arial" w:hAnsi="Arial" w:cs="Arial"/>
          <w:sz w:val="24"/>
          <w:szCs w:val="24"/>
        </w:rPr>
        <w:t>c</w:t>
      </w:r>
      <w:r w:rsidRPr="00D87006">
        <w:rPr>
          <w:rFonts w:ascii="Arial" w:eastAsia="Arial" w:hAnsi="Arial" w:cs="Arial"/>
          <w:spacing w:val="1"/>
          <w:sz w:val="24"/>
          <w:szCs w:val="24"/>
        </w:rPr>
        <w:t>o</w:t>
      </w:r>
      <w:r w:rsidRPr="00D87006">
        <w:rPr>
          <w:rFonts w:ascii="Arial" w:eastAsia="Arial" w:hAnsi="Arial" w:cs="Arial"/>
          <w:spacing w:val="-1"/>
          <w:sz w:val="24"/>
          <w:szCs w:val="24"/>
        </w:rPr>
        <w:t>no</w:t>
      </w:r>
      <w:r w:rsidRPr="00D87006">
        <w:rPr>
          <w:rFonts w:ascii="Arial" w:eastAsia="Arial" w:hAnsi="Arial" w:cs="Arial"/>
          <w:spacing w:val="1"/>
          <w:sz w:val="24"/>
          <w:szCs w:val="24"/>
        </w:rPr>
        <w:t>m</w:t>
      </w:r>
      <w:r w:rsidRPr="00D87006">
        <w:rPr>
          <w:rFonts w:ascii="Arial" w:eastAsia="Arial" w:hAnsi="Arial" w:cs="Arial"/>
          <w:sz w:val="24"/>
          <w:szCs w:val="24"/>
        </w:rPr>
        <w:t>icall</w:t>
      </w:r>
      <w:r w:rsidRPr="00D87006">
        <w:rPr>
          <w:rFonts w:ascii="Arial" w:eastAsia="Arial" w:hAnsi="Arial" w:cs="Arial"/>
          <w:spacing w:val="-3"/>
          <w:sz w:val="24"/>
          <w:szCs w:val="24"/>
        </w:rPr>
        <w:t>y</w:t>
      </w:r>
      <w:r w:rsidRPr="00D87006">
        <w:rPr>
          <w:rFonts w:ascii="Arial" w:eastAsia="Arial" w:hAnsi="Arial" w:cs="Arial"/>
          <w:sz w:val="24"/>
          <w:szCs w:val="24"/>
        </w:rPr>
        <w:t>.</w:t>
      </w:r>
    </w:p>
    <w:p w14:paraId="4011CA2F" w14:textId="77777777" w:rsidR="004D015B" w:rsidRPr="00D87006" w:rsidRDefault="004D015B" w:rsidP="004D015B">
      <w:pPr>
        <w:widowControl w:val="0"/>
        <w:autoSpaceDE w:val="0"/>
        <w:autoSpaceDN w:val="0"/>
        <w:adjustRightInd w:val="0"/>
        <w:spacing w:after="31" w:line="360" w:lineRule="auto"/>
        <w:ind w:left="1800"/>
        <w:jc w:val="both"/>
        <w:rPr>
          <w:rFonts w:ascii="Arial" w:hAnsi="Arial" w:cs="Arial"/>
          <w:color w:val="000000"/>
          <w:sz w:val="24"/>
          <w:szCs w:val="24"/>
        </w:rPr>
      </w:pPr>
    </w:p>
    <w:p w14:paraId="05864498" w14:textId="77777777" w:rsidR="004D015B" w:rsidRPr="00D87006" w:rsidRDefault="004D015B" w:rsidP="004D015B">
      <w:pPr>
        <w:widowControl w:val="0"/>
        <w:autoSpaceDE w:val="0"/>
        <w:autoSpaceDN w:val="0"/>
        <w:adjustRightInd w:val="0"/>
        <w:spacing w:after="33" w:line="360" w:lineRule="auto"/>
        <w:ind w:left="360"/>
        <w:jc w:val="both"/>
        <w:rPr>
          <w:rFonts w:ascii="Arial" w:hAnsi="Arial" w:cs="Arial"/>
          <w:color w:val="000000"/>
          <w:sz w:val="24"/>
          <w:szCs w:val="24"/>
        </w:rPr>
      </w:pPr>
      <w:r w:rsidRPr="00D87006">
        <w:rPr>
          <w:rFonts w:ascii="Arial" w:hAnsi="Arial" w:cs="Arial"/>
          <w:color w:val="000000"/>
          <w:sz w:val="24"/>
          <w:szCs w:val="24"/>
        </w:rPr>
        <w:t>The</w:t>
      </w:r>
      <w:r w:rsidRPr="00D87006">
        <w:rPr>
          <w:rFonts w:ascii="Arial" w:hAnsi="Arial" w:cs="Arial"/>
          <w:color w:val="000000"/>
          <w:spacing w:val="60"/>
          <w:sz w:val="24"/>
          <w:szCs w:val="24"/>
        </w:rPr>
        <w:t xml:space="preserve"> </w:t>
      </w:r>
      <w:r w:rsidRPr="00D87006">
        <w:rPr>
          <w:rFonts w:ascii="Arial" w:hAnsi="Arial" w:cs="Arial"/>
          <w:color w:val="000000"/>
          <w:sz w:val="24"/>
          <w:szCs w:val="24"/>
        </w:rPr>
        <w:t>following</w:t>
      </w:r>
      <w:r w:rsidRPr="00D87006">
        <w:rPr>
          <w:rFonts w:ascii="Arial" w:hAnsi="Arial" w:cs="Arial"/>
          <w:color w:val="000000"/>
          <w:spacing w:val="60"/>
          <w:sz w:val="24"/>
          <w:szCs w:val="24"/>
        </w:rPr>
        <w:t xml:space="preserve"> </w:t>
      </w:r>
      <w:r w:rsidRPr="00D87006">
        <w:rPr>
          <w:rFonts w:ascii="Arial" w:hAnsi="Arial" w:cs="Arial"/>
          <w:color w:val="000000"/>
          <w:sz w:val="24"/>
          <w:szCs w:val="24"/>
        </w:rPr>
        <w:t>measures</w:t>
      </w:r>
      <w:r w:rsidRPr="00D87006">
        <w:rPr>
          <w:rFonts w:ascii="Arial" w:hAnsi="Arial" w:cs="Arial"/>
          <w:color w:val="000000"/>
          <w:spacing w:val="60"/>
          <w:sz w:val="24"/>
          <w:szCs w:val="24"/>
        </w:rPr>
        <w:t xml:space="preserve"> </w:t>
      </w:r>
      <w:r w:rsidRPr="00D87006">
        <w:rPr>
          <w:rFonts w:ascii="Arial" w:hAnsi="Arial" w:cs="Arial"/>
          <w:color w:val="000000"/>
          <w:sz w:val="24"/>
          <w:szCs w:val="24"/>
        </w:rPr>
        <w:t>must</w:t>
      </w:r>
      <w:r w:rsidRPr="00D87006">
        <w:rPr>
          <w:rFonts w:ascii="Arial" w:hAnsi="Arial" w:cs="Arial"/>
          <w:color w:val="000000"/>
          <w:spacing w:val="60"/>
          <w:sz w:val="24"/>
          <w:szCs w:val="24"/>
        </w:rPr>
        <w:t xml:space="preserve"> </w:t>
      </w:r>
      <w:r w:rsidRPr="00D87006">
        <w:rPr>
          <w:rFonts w:ascii="Arial" w:hAnsi="Arial" w:cs="Arial"/>
          <w:color w:val="000000"/>
          <w:sz w:val="24"/>
          <w:szCs w:val="24"/>
        </w:rPr>
        <w:t>be</w:t>
      </w:r>
      <w:r w:rsidRPr="00D87006">
        <w:rPr>
          <w:rFonts w:ascii="Arial" w:hAnsi="Arial" w:cs="Arial"/>
          <w:color w:val="000000"/>
          <w:spacing w:val="60"/>
          <w:sz w:val="24"/>
          <w:szCs w:val="24"/>
        </w:rPr>
        <w:t xml:space="preserve"> </w:t>
      </w:r>
      <w:r w:rsidRPr="00D87006">
        <w:rPr>
          <w:rFonts w:ascii="Arial" w:hAnsi="Arial" w:cs="Arial"/>
          <w:color w:val="000000"/>
          <w:sz w:val="24"/>
          <w:szCs w:val="24"/>
        </w:rPr>
        <w:t>implemented,</w:t>
      </w:r>
      <w:r w:rsidRPr="00D87006">
        <w:rPr>
          <w:rFonts w:ascii="Arial" w:hAnsi="Arial" w:cs="Arial"/>
          <w:color w:val="000000"/>
          <w:spacing w:val="60"/>
          <w:sz w:val="24"/>
          <w:szCs w:val="24"/>
        </w:rPr>
        <w:t xml:space="preserve"> </w:t>
      </w:r>
      <w:r w:rsidRPr="00D87006">
        <w:rPr>
          <w:rFonts w:ascii="Arial" w:hAnsi="Arial" w:cs="Arial"/>
          <w:color w:val="000000"/>
          <w:sz w:val="24"/>
          <w:szCs w:val="24"/>
        </w:rPr>
        <w:t>consistently</w:t>
      </w:r>
      <w:r w:rsidRPr="00D87006">
        <w:rPr>
          <w:rFonts w:ascii="Arial" w:hAnsi="Arial" w:cs="Arial"/>
          <w:color w:val="000000"/>
          <w:spacing w:val="60"/>
          <w:sz w:val="24"/>
          <w:szCs w:val="24"/>
        </w:rPr>
        <w:t xml:space="preserve"> </w:t>
      </w:r>
      <w:r w:rsidRPr="00D87006">
        <w:rPr>
          <w:rFonts w:ascii="Arial" w:hAnsi="Arial" w:cs="Arial"/>
          <w:color w:val="000000"/>
          <w:sz w:val="24"/>
          <w:szCs w:val="24"/>
        </w:rPr>
        <w:t>with</w:t>
      </w:r>
      <w:r w:rsidRPr="00D87006">
        <w:rPr>
          <w:rFonts w:ascii="Arial" w:hAnsi="Arial" w:cs="Arial"/>
          <w:color w:val="000000"/>
          <w:spacing w:val="60"/>
          <w:sz w:val="24"/>
          <w:szCs w:val="24"/>
        </w:rPr>
        <w:t xml:space="preserve"> </w:t>
      </w:r>
      <w:r w:rsidRPr="00D87006">
        <w:rPr>
          <w:rFonts w:ascii="Arial" w:hAnsi="Arial" w:cs="Arial"/>
          <w:color w:val="000000"/>
          <w:sz w:val="24"/>
          <w:szCs w:val="24"/>
        </w:rPr>
        <w:t>immediate</w:t>
      </w:r>
      <w:r w:rsidRPr="00D87006">
        <w:rPr>
          <w:rFonts w:ascii="Arial" w:hAnsi="Arial" w:cs="Arial"/>
          <w:color w:val="000000"/>
          <w:spacing w:val="60"/>
          <w:sz w:val="24"/>
          <w:szCs w:val="24"/>
        </w:rPr>
        <w:t xml:space="preserve"> </w:t>
      </w:r>
      <w:r w:rsidRPr="00D87006">
        <w:rPr>
          <w:rFonts w:ascii="Arial" w:hAnsi="Arial" w:cs="Arial"/>
          <w:color w:val="000000"/>
          <w:sz w:val="24"/>
          <w:szCs w:val="24"/>
        </w:rPr>
        <w:t>effect</w:t>
      </w:r>
      <w:r w:rsidRPr="00D87006">
        <w:rPr>
          <w:rFonts w:ascii="Arial" w:hAnsi="Arial" w:cs="Arial"/>
          <w:color w:val="000000"/>
          <w:spacing w:val="60"/>
          <w:sz w:val="24"/>
          <w:szCs w:val="24"/>
        </w:rPr>
        <w:t xml:space="preserve"> </w:t>
      </w:r>
      <w:r w:rsidRPr="00D87006">
        <w:rPr>
          <w:rFonts w:ascii="Arial" w:hAnsi="Arial" w:cs="Arial"/>
          <w:color w:val="000000"/>
          <w:sz w:val="24"/>
          <w:szCs w:val="24"/>
        </w:rPr>
        <w:t xml:space="preserve">to ensure the containment of costs: -  </w:t>
      </w:r>
    </w:p>
    <w:p w14:paraId="0B0234B1" w14:textId="77777777" w:rsidR="004D015B" w:rsidRPr="00D87006" w:rsidRDefault="004D015B" w:rsidP="00B35E03">
      <w:pPr>
        <w:pStyle w:val="Heading1"/>
        <w:keepNext/>
        <w:keepLines/>
        <w:widowControl/>
        <w:numPr>
          <w:ilvl w:val="0"/>
          <w:numId w:val="13"/>
        </w:numPr>
        <w:autoSpaceDE/>
        <w:autoSpaceDN/>
        <w:spacing w:before="240" w:line="360" w:lineRule="auto"/>
        <w:rPr>
          <w:rFonts w:eastAsiaTheme="minorEastAsia"/>
          <w:b w:val="0"/>
          <w:sz w:val="24"/>
          <w:szCs w:val="24"/>
        </w:rPr>
      </w:pPr>
      <w:bookmarkStart w:id="2" w:name="_Toc499897856"/>
      <w:r w:rsidRPr="00D87006">
        <w:rPr>
          <w:rFonts w:eastAsiaTheme="minorEastAsia"/>
          <w:sz w:val="24"/>
          <w:szCs w:val="24"/>
        </w:rPr>
        <w:t>ENGAGEMENT OF CONSULTANTS</w:t>
      </w:r>
      <w:bookmarkEnd w:id="2"/>
    </w:p>
    <w:p w14:paraId="6EAC29FD" w14:textId="77777777" w:rsidR="004D015B" w:rsidRPr="00D87006" w:rsidRDefault="004D015B" w:rsidP="004D015B">
      <w:pPr>
        <w:pStyle w:val="ListParagraph"/>
        <w:spacing w:before="10" w:line="360" w:lineRule="auto"/>
        <w:ind w:left="284" w:right="83"/>
        <w:jc w:val="both"/>
        <w:rPr>
          <w:rFonts w:ascii="Arial" w:hAnsi="Arial" w:cs="Arial"/>
          <w:b/>
          <w:color w:val="000000"/>
          <w:sz w:val="24"/>
          <w:szCs w:val="24"/>
        </w:rPr>
      </w:pPr>
    </w:p>
    <w:p w14:paraId="5DD3B7E2"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Accounting Officers must only contract with consultants after a gap analysis report has confirmed that the municipality does not have the requisite skills or resources in its   permanent employment to perform the services required.</w:t>
      </w:r>
    </w:p>
    <w:p w14:paraId="1E424560" w14:textId="77777777" w:rsidR="004D015B" w:rsidRPr="00D87006" w:rsidRDefault="004D015B" w:rsidP="00B35E03">
      <w:pPr>
        <w:pStyle w:val="ListParagraph"/>
        <w:numPr>
          <w:ilvl w:val="1"/>
          <w:numId w:val="8"/>
        </w:numPr>
        <w:spacing w:after="0" w:line="360" w:lineRule="auto"/>
        <w:ind w:left="426" w:hanging="426"/>
        <w:contextualSpacing w:val="0"/>
        <w:jc w:val="both"/>
        <w:rPr>
          <w:rFonts w:ascii="Arial" w:hAnsi="Arial" w:cs="Arial"/>
          <w:sz w:val="24"/>
          <w:szCs w:val="24"/>
        </w:rPr>
      </w:pPr>
      <w:r w:rsidRPr="00D87006">
        <w:rPr>
          <w:rFonts w:ascii="Arial" w:hAnsi="Arial" w:cs="Arial"/>
          <w:sz w:val="24"/>
          <w:szCs w:val="24"/>
        </w:rPr>
        <w:t>Evidence of acute planning of the project must be visible to all relevant persons including   the administration and political oversight mechanisms in place at the municipality.</w:t>
      </w:r>
    </w:p>
    <w:p w14:paraId="6F6C3968" w14:textId="77777777" w:rsidR="004D015B" w:rsidRPr="00D87006" w:rsidRDefault="004D015B" w:rsidP="00B35E03">
      <w:pPr>
        <w:pStyle w:val="ListParagraph"/>
        <w:numPr>
          <w:ilvl w:val="1"/>
          <w:numId w:val="8"/>
        </w:numPr>
        <w:spacing w:after="0" w:line="360" w:lineRule="auto"/>
        <w:ind w:left="426" w:hanging="426"/>
        <w:contextualSpacing w:val="0"/>
        <w:jc w:val="both"/>
        <w:rPr>
          <w:rFonts w:ascii="Arial" w:hAnsi="Arial" w:cs="Arial"/>
          <w:sz w:val="24"/>
          <w:szCs w:val="24"/>
        </w:rPr>
      </w:pPr>
      <w:r w:rsidRPr="00D87006">
        <w:rPr>
          <w:rFonts w:ascii="Arial" w:hAnsi="Arial" w:cs="Arial"/>
          <w:sz w:val="24"/>
          <w:szCs w:val="24"/>
        </w:rPr>
        <w:t>Consultants, including construction and infrastructure related services, must only be remunerated at the rates equal to or below those:</w:t>
      </w:r>
    </w:p>
    <w:p w14:paraId="25E33A34" w14:textId="77777777" w:rsidR="004D015B" w:rsidRPr="00D87006" w:rsidRDefault="004D015B" w:rsidP="00B35E03">
      <w:pPr>
        <w:pStyle w:val="ListParagraph"/>
        <w:numPr>
          <w:ilvl w:val="0"/>
          <w:numId w:val="3"/>
        </w:numPr>
        <w:spacing w:after="0" w:line="360" w:lineRule="auto"/>
        <w:contextualSpacing w:val="0"/>
        <w:jc w:val="both"/>
        <w:rPr>
          <w:rFonts w:ascii="Arial" w:hAnsi="Arial" w:cs="Arial"/>
          <w:sz w:val="24"/>
          <w:szCs w:val="24"/>
        </w:rPr>
      </w:pPr>
      <w:r w:rsidRPr="00D87006">
        <w:rPr>
          <w:rFonts w:ascii="Arial" w:hAnsi="Arial" w:cs="Arial"/>
          <w:sz w:val="24"/>
          <w:szCs w:val="24"/>
        </w:rPr>
        <w:t>determined in the “Guidelines on fees for audits done on behalf of the Auditor-General South Africa”, issued by the South African Institute of Chartered Accountants (SAICA);</w:t>
      </w:r>
    </w:p>
    <w:p w14:paraId="193C9444" w14:textId="77777777" w:rsidR="004D015B" w:rsidRPr="00D87006" w:rsidRDefault="004D015B" w:rsidP="00B35E03">
      <w:pPr>
        <w:pStyle w:val="ListParagraph"/>
        <w:numPr>
          <w:ilvl w:val="0"/>
          <w:numId w:val="3"/>
        </w:numPr>
        <w:spacing w:after="0" w:line="360" w:lineRule="auto"/>
        <w:contextualSpacing w:val="0"/>
        <w:jc w:val="both"/>
        <w:rPr>
          <w:rFonts w:ascii="Arial" w:hAnsi="Arial" w:cs="Arial"/>
          <w:sz w:val="24"/>
          <w:szCs w:val="24"/>
        </w:rPr>
      </w:pPr>
      <w:r w:rsidRPr="00D87006">
        <w:rPr>
          <w:rFonts w:ascii="Arial" w:hAnsi="Arial" w:cs="Arial"/>
          <w:sz w:val="24"/>
          <w:szCs w:val="24"/>
        </w:rPr>
        <w:t>set out in the “Guide on Hourly Fee Rates for Consultants”, or</w:t>
      </w:r>
    </w:p>
    <w:p w14:paraId="4410B118" w14:textId="77777777" w:rsidR="004D015B" w:rsidRPr="00D87006" w:rsidRDefault="004D015B" w:rsidP="00B35E03">
      <w:pPr>
        <w:pStyle w:val="ListParagraph"/>
        <w:numPr>
          <w:ilvl w:val="0"/>
          <w:numId w:val="3"/>
        </w:numPr>
        <w:spacing w:after="0" w:line="360" w:lineRule="auto"/>
        <w:contextualSpacing w:val="0"/>
        <w:jc w:val="both"/>
        <w:rPr>
          <w:rFonts w:ascii="Arial" w:hAnsi="Arial" w:cs="Arial"/>
          <w:sz w:val="24"/>
          <w:szCs w:val="24"/>
        </w:rPr>
      </w:pPr>
      <w:r w:rsidRPr="00D87006">
        <w:rPr>
          <w:rFonts w:ascii="Arial" w:hAnsi="Arial" w:cs="Arial"/>
          <w:sz w:val="24"/>
          <w:szCs w:val="24"/>
        </w:rPr>
        <w:t>Prescribed by the body regulating the profession of the consultant.</w:t>
      </w:r>
    </w:p>
    <w:p w14:paraId="4F66CEFE"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t>2.4 Ensure an exacting “specification” of the work to be acco</w:t>
      </w:r>
      <w:r>
        <w:rPr>
          <w:rFonts w:ascii="Arial" w:hAnsi="Arial" w:cs="Arial"/>
          <w:sz w:val="24"/>
          <w:szCs w:val="24"/>
        </w:rPr>
        <w:t xml:space="preserve">mplished accompanies the tender </w:t>
      </w:r>
      <w:r w:rsidRPr="00D87006">
        <w:rPr>
          <w:rFonts w:ascii="Arial" w:hAnsi="Arial" w:cs="Arial"/>
          <w:sz w:val="24"/>
          <w:szCs w:val="24"/>
        </w:rPr>
        <w:t>and is used as a monitoring tool, are appropriately recorded and monitored.</w:t>
      </w:r>
    </w:p>
    <w:p w14:paraId="361FC7FB" w14:textId="77777777" w:rsidR="004D015B" w:rsidRPr="00D87006" w:rsidRDefault="004D015B" w:rsidP="00B35E03">
      <w:pPr>
        <w:pStyle w:val="ListParagraph"/>
        <w:numPr>
          <w:ilvl w:val="1"/>
          <w:numId w:val="9"/>
        </w:numPr>
        <w:spacing w:after="0" w:line="360" w:lineRule="auto"/>
        <w:ind w:left="426"/>
        <w:contextualSpacing w:val="0"/>
        <w:jc w:val="both"/>
        <w:rPr>
          <w:rFonts w:ascii="Arial" w:hAnsi="Arial" w:cs="Arial"/>
          <w:sz w:val="24"/>
          <w:szCs w:val="24"/>
        </w:rPr>
      </w:pPr>
      <w:r w:rsidRPr="00D87006">
        <w:rPr>
          <w:rFonts w:ascii="Arial" w:hAnsi="Arial" w:cs="Arial"/>
          <w:sz w:val="24"/>
          <w:szCs w:val="24"/>
        </w:rPr>
        <w:lastRenderedPageBreak/>
        <w:t>Ensure that contracts for consultants include retention and penalty clauses for poor performance and in this regard against the above specification, accounting officers must invoke such clauses, where deemed necessary.</w:t>
      </w:r>
    </w:p>
    <w:p w14:paraId="7C47BCA0" w14:textId="77777777" w:rsidR="004D015B" w:rsidRPr="00D87006" w:rsidRDefault="004D015B" w:rsidP="00B35E03">
      <w:pPr>
        <w:pStyle w:val="ListParagraph"/>
        <w:numPr>
          <w:ilvl w:val="1"/>
          <w:numId w:val="9"/>
        </w:numPr>
        <w:spacing w:after="0" w:line="360" w:lineRule="auto"/>
        <w:ind w:left="426"/>
        <w:contextualSpacing w:val="0"/>
        <w:jc w:val="both"/>
        <w:rPr>
          <w:rFonts w:ascii="Arial" w:hAnsi="Arial" w:cs="Arial"/>
          <w:sz w:val="24"/>
          <w:szCs w:val="24"/>
        </w:rPr>
      </w:pPr>
      <w:r w:rsidRPr="00D87006">
        <w:rPr>
          <w:rFonts w:ascii="Arial" w:hAnsi="Arial" w:cs="Arial"/>
          <w:sz w:val="24"/>
          <w:szCs w:val="24"/>
        </w:rPr>
        <w:t>It is mandatory that accounting officers of municipalities and municipal entities conclude on the best “value for money”, i.e. matching fees against quality and against benchmarked practices.</w:t>
      </w:r>
    </w:p>
    <w:p w14:paraId="671C3B29" w14:textId="77777777" w:rsidR="004D015B" w:rsidRPr="00D87006" w:rsidRDefault="004D015B" w:rsidP="00B35E03">
      <w:pPr>
        <w:pStyle w:val="ListParagraph"/>
        <w:numPr>
          <w:ilvl w:val="1"/>
          <w:numId w:val="9"/>
        </w:numPr>
        <w:spacing w:after="0" w:line="360" w:lineRule="auto"/>
        <w:ind w:left="426"/>
        <w:contextualSpacing w:val="0"/>
        <w:jc w:val="both"/>
        <w:rPr>
          <w:rFonts w:ascii="Arial" w:hAnsi="Arial" w:cs="Arial"/>
          <w:sz w:val="24"/>
          <w:szCs w:val="24"/>
        </w:rPr>
      </w:pPr>
      <w:r w:rsidRPr="00D87006">
        <w:rPr>
          <w:rFonts w:ascii="Arial" w:hAnsi="Arial" w:cs="Arial"/>
          <w:sz w:val="24"/>
          <w:szCs w:val="24"/>
        </w:rPr>
        <w:t>Accounting officers of municipalities and municipal entities must appoint consultants on a time and cost basis with specific start and end dates.</w:t>
      </w:r>
    </w:p>
    <w:p w14:paraId="4116899B" w14:textId="77777777" w:rsidR="004D015B" w:rsidRPr="00D87006" w:rsidRDefault="004D015B" w:rsidP="00B35E03">
      <w:pPr>
        <w:pStyle w:val="ListParagraph"/>
        <w:numPr>
          <w:ilvl w:val="1"/>
          <w:numId w:val="9"/>
        </w:numPr>
        <w:spacing w:after="0" w:line="360" w:lineRule="auto"/>
        <w:ind w:left="426"/>
        <w:contextualSpacing w:val="0"/>
        <w:jc w:val="both"/>
        <w:rPr>
          <w:rFonts w:ascii="Arial" w:hAnsi="Arial" w:cs="Arial"/>
          <w:sz w:val="24"/>
          <w:szCs w:val="24"/>
        </w:rPr>
      </w:pPr>
      <w:r w:rsidRPr="00D87006">
        <w:rPr>
          <w:rFonts w:ascii="Arial" w:hAnsi="Arial" w:cs="Arial"/>
          <w:sz w:val="24"/>
          <w:szCs w:val="24"/>
        </w:rPr>
        <w:t>Travel and subsistence costs for the appointment of consultants must be in accordance with the travel policy of government and the contract price specifies all travel &amp; subsistence costs.</w:t>
      </w:r>
    </w:p>
    <w:p w14:paraId="18A9E6DD" w14:textId="77777777" w:rsidR="004D015B" w:rsidRPr="00D87006" w:rsidRDefault="004D015B" w:rsidP="004D015B">
      <w:pPr>
        <w:spacing w:line="360" w:lineRule="auto"/>
        <w:jc w:val="both"/>
        <w:rPr>
          <w:rFonts w:ascii="Arial" w:hAnsi="Arial" w:cs="Arial"/>
          <w:sz w:val="24"/>
          <w:szCs w:val="24"/>
        </w:rPr>
      </w:pPr>
    </w:p>
    <w:p w14:paraId="490A60CF" w14:textId="77777777" w:rsidR="004D015B" w:rsidRPr="00D87006" w:rsidRDefault="004D015B" w:rsidP="00B35E03">
      <w:pPr>
        <w:pStyle w:val="Heading1"/>
        <w:keepNext/>
        <w:keepLines/>
        <w:widowControl/>
        <w:numPr>
          <w:ilvl w:val="0"/>
          <w:numId w:val="13"/>
        </w:numPr>
        <w:autoSpaceDE/>
        <w:autoSpaceDN/>
        <w:spacing w:before="240" w:line="360" w:lineRule="auto"/>
        <w:rPr>
          <w:rFonts w:eastAsiaTheme="minorEastAsia"/>
          <w:b w:val="0"/>
          <w:sz w:val="24"/>
          <w:szCs w:val="24"/>
        </w:rPr>
      </w:pPr>
      <w:bookmarkStart w:id="3" w:name="_Toc499897857"/>
      <w:r w:rsidRPr="00D87006">
        <w:rPr>
          <w:rFonts w:eastAsiaTheme="minorEastAsia"/>
          <w:sz w:val="24"/>
          <w:szCs w:val="24"/>
        </w:rPr>
        <w:t>TRAVEL AND SUBSISTANCE FOR CONSULTANTS</w:t>
      </w:r>
      <w:bookmarkEnd w:id="3"/>
    </w:p>
    <w:p w14:paraId="2E30CBB4" w14:textId="77777777" w:rsidR="004D015B" w:rsidRPr="00D87006" w:rsidRDefault="004D015B" w:rsidP="004D015B">
      <w:pPr>
        <w:pStyle w:val="ListParagraph"/>
        <w:spacing w:line="360" w:lineRule="auto"/>
        <w:ind w:left="426"/>
        <w:jc w:val="both"/>
        <w:rPr>
          <w:rFonts w:ascii="Arial" w:hAnsi="Arial" w:cs="Arial"/>
          <w:b/>
          <w:sz w:val="24"/>
          <w:szCs w:val="24"/>
        </w:rPr>
      </w:pPr>
    </w:p>
    <w:p w14:paraId="21037E73"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t>3.1 If travel and subsistence costs for appointed consultants are exclusive of the contract, the    costs must be in accordance with the following provisions:</w:t>
      </w:r>
    </w:p>
    <w:p w14:paraId="1E16D540" w14:textId="77777777" w:rsidR="004D015B" w:rsidRPr="00D87006" w:rsidRDefault="004D015B" w:rsidP="00B35E03">
      <w:pPr>
        <w:pStyle w:val="ListParagraph"/>
        <w:numPr>
          <w:ilvl w:val="0"/>
          <w:numId w:val="4"/>
        </w:numPr>
        <w:spacing w:after="0" w:line="360" w:lineRule="auto"/>
        <w:ind w:left="786"/>
        <w:contextualSpacing w:val="0"/>
        <w:jc w:val="both"/>
        <w:rPr>
          <w:rFonts w:ascii="Arial" w:hAnsi="Arial" w:cs="Arial"/>
          <w:sz w:val="24"/>
          <w:szCs w:val="24"/>
        </w:rPr>
      </w:pPr>
      <w:r w:rsidRPr="00D87006">
        <w:rPr>
          <w:rFonts w:ascii="Arial" w:hAnsi="Arial" w:cs="Arial"/>
          <w:sz w:val="24"/>
          <w:szCs w:val="24"/>
        </w:rPr>
        <w:t>Hotel accommodation must be in line with the Municipality’s travelling and subsistence policy</w:t>
      </w:r>
    </w:p>
    <w:p w14:paraId="6CFFB910" w14:textId="77777777" w:rsidR="004D015B" w:rsidRPr="00D87006" w:rsidRDefault="004D015B" w:rsidP="004D015B">
      <w:pPr>
        <w:spacing w:line="360" w:lineRule="auto"/>
        <w:ind w:left="709" w:hanging="283"/>
        <w:jc w:val="both"/>
        <w:rPr>
          <w:rFonts w:ascii="Arial" w:hAnsi="Arial" w:cs="Arial"/>
          <w:sz w:val="24"/>
          <w:szCs w:val="24"/>
        </w:rPr>
      </w:pPr>
      <w:r w:rsidRPr="00D87006">
        <w:rPr>
          <w:rFonts w:ascii="Arial" w:hAnsi="Arial" w:cs="Arial"/>
          <w:sz w:val="24"/>
          <w:szCs w:val="24"/>
        </w:rPr>
        <w:t>b) Only economy class air tickets may be purchased for flights as prescribed in the     travelling and subsistence policy</w:t>
      </w:r>
    </w:p>
    <w:p w14:paraId="296B7939" w14:textId="77777777" w:rsidR="004D015B" w:rsidRPr="00D87006" w:rsidRDefault="004D015B" w:rsidP="004D015B">
      <w:pPr>
        <w:spacing w:line="360" w:lineRule="auto"/>
        <w:ind w:left="709" w:hanging="283"/>
        <w:jc w:val="both"/>
        <w:rPr>
          <w:rFonts w:ascii="Arial" w:hAnsi="Arial" w:cs="Arial"/>
          <w:sz w:val="24"/>
          <w:szCs w:val="24"/>
        </w:rPr>
      </w:pPr>
      <w:r w:rsidRPr="00D87006">
        <w:rPr>
          <w:rFonts w:ascii="Arial" w:hAnsi="Arial" w:cs="Arial"/>
          <w:sz w:val="24"/>
          <w:szCs w:val="24"/>
        </w:rPr>
        <w:t>c) Only group B vehicles or lower may be hired for engagements, as mentioned in the    travel and subsistence policy</w:t>
      </w:r>
    </w:p>
    <w:p w14:paraId="1B165474"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t xml:space="preserve">3.2 Kilometres claimed for the use of private vehicles may not exceed the rates approved by the National Department of Transport, as updated from time to time. </w:t>
      </w:r>
    </w:p>
    <w:p w14:paraId="42B2AA53"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t>3.3 Undertake all engagements of consultants in accordance with the SCM Regulations and the municipality’s SCM policy.</w:t>
      </w:r>
    </w:p>
    <w:p w14:paraId="5B3D173B" w14:textId="77777777" w:rsidR="004D015B" w:rsidRPr="00D87006" w:rsidRDefault="004D015B" w:rsidP="004D015B">
      <w:pPr>
        <w:spacing w:line="360" w:lineRule="auto"/>
        <w:jc w:val="both"/>
        <w:rPr>
          <w:rFonts w:ascii="Arial" w:hAnsi="Arial" w:cs="Arial"/>
          <w:sz w:val="24"/>
          <w:szCs w:val="24"/>
        </w:rPr>
      </w:pPr>
    </w:p>
    <w:p w14:paraId="51B10D8C" w14:textId="77777777" w:rsidR="004D015B" w:rsidRPr="00D87006" w:rsidRDefault="004D015B" w:rsidP="00B35E03">
      <w:pPr>
        <w:pStyle w:val="Heading1"/>
        <w:keepNext/>
        <w:keepLines/>
        <w:widowControl/>
        <w:numPr>
          <w:ilvl w:val="0"/>
          <w:numId w:val="13"/>
        </w:numPr>
        <w:autoSpaceDE/>
        <w:autoSpaceDN/>
        <w:spacing w:before="240" w:line="360" w:lineRule="auto"/>
        <w:ind w:left="426" w:hanging="426"/>
        <w:rPr>
          <w:rFonts w:eastAsiaTheme="minorEastAsia"/>
          <w:b w:val="0"/>
          <w:sz w:val="24"/>
          <w:szCs w:val="24"/>
        </w:rPr>
      </w:pPr>
      <w:bookmarkStart w:id="4" w:name="_Toc499897858"/>
      <w:r w:rsidRPr="00D87006">
        <w:rPr>
          <w:rFonts w:eastAsiaTheme="minorEastAsia"/>
          <w:sz w:val="24"/>
          <w:szCs w:val="24"/>
        </w:rPr>
        <w:t xml:space="preserve">TRAVEL AND SUBSISTANCE FOR </w:t>
      </w:r>
      <w:r>
        <w:rPr>
          <w:rFonts w:eastAsiaTheme="minorEastAsia"/>
          <w:b w:val="0"/>
          <w:sz w:val="24"/>
          <w:szCs w:val="24"/>
        </w:rPr>
        <w:t>DITSOBOTLA LOCAL</w:t>
      </w:r>
      <w:r w:rsidRPr="00D87006">
        <w:rPr>
          <w:rFonts w:eastAsiaTheme="minorEastAsia"/>
          <w:sz w:val="24"/>
          <w:szCs w:val="24"/>
        </w:rPr>
        <w:t xml:space="preserve"> MUNICIPALITY EMPLOYEES</w:t>
      </w:r>
      <w:bookmarkEnd w:id="4"/>
    </w:p>
    <w:p w14:paraId="106188E8" w14:textId="77777777" w:rsidR="004D015B" w:rsidRPr="00D87006" w:rsidRDefault="004D015B" w:rsidP="004D015B">
      <w:pPr>
        <w:spacing w:line="360" w:lineRule="auto"/>
        <w:jc w:val="both"/>
        <w:rPr>
          <w:rFonts w:ascii="Arial" w:hAnsi="Arial" w:cs="Arial"/>
          <w:b/>
          <w:sz w:val="24"/>
          <w:szCs w:val="24"/>
        </w:rPr>
      </w:pPr>
    </w:p>
    <w:p w14:paraId="08CDE5FB"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lastRenderedPageBreak/>
        <w:t xml:space="preserve">       The National Treasury, on behalf of all three sphere</w:t>
      </w:r>
      <w:r>
        <w:rPr>
          <w:rFonts w:ascii="Arial" w:hAnsi="Arial" w:cs="Arial"/>
          <w:sz w:val="24"/>
          <w:szCs w:val="24"/>
        </w:rPr>
        <w:t xml:space="preserve">s of government, has negotiated </w:t>
      </w:r>
      <w:r w:rsidRPr="00D87006">
        <w:rPr>
          <w:rFonts w:ascii="Arial" w:hAnsi="Arial" w:cs="Arial"/>
          <w:sz w:val="24"/>
          <w:szCs w:val="24"/>
        </w:rPr>
        <w:t>improved upfront discounts for flights as well as discounted accommodation rates. Therefore, municipalities and municipal entities are requested to utilize these agreements to assist in their respective cost containment measures, unless they can negotiate lower air travel rates or utilize other service providers that offer lower rates.</w:t>
      </w:r>
    </w:p>
    <w:p w14:paraId="5DFC7C6A" w14:textId="77777777" w:rsidR="004D015B" w:rsidRPr="00D87006" w:rsidRDefault="004D015B" w:rsidP="00B35E03">
      <w:pPr>
        <w:pStyle w:val="ListParagraph"/>
        <w:numPr>
          <w:ilvl w:val="1"/>
          <w:numId w:val="10"/>
        </w:numPr>
        <w:spacing w:after="0" w:line="360" w:lineRule="auto"/>
        <w:ind w:left="426" w:hanging="426"/>
        <w:contextualSpacing w:val="0"/>
        <w:jc w:val="both"/>
        <w:rPr>
          <w:rFonts w:ascii="Arial" w:hAnsi="Arial" w:cs="Arial"/>
          <w:sz w:val="24"/>
          <w:szCs w:val="24"/>
        </w:rPr>
      </w:pPr>
      <w:r w:rsidRPr="00D87006">
        <w:rPr>
          <w:rFonts w:ascii="Arial" w:hAnsi="Arial" w:cs="Arial"/>
          <w:sz w:val="24"/>
          <w:szCs w:val="24"/>
        </w:rPr>
        <w:t xml:space="preserve">Officials and Councillors receiving travel allowances should </w:t>
      </w:r>
      <w:r w:rsidRPr="00D87006">
        <w:rPr>
          <w:rFonts w:ascii="Arial" w:hAnsi="Arial" w:cs="Arial"/>
          <w:b/>
          <w:sz w:val="24"/>
          <w:szCs w:val="24"/>
        </w:rPr>
        <w:t>not</w:t>
      </w:r>
      <w:r w:rsidRPr="00D87006">
        <w:rPr>
          <w:rFonts w:ascii="Arial" w:hAnsi="Arial" w:cs="Arial"/>
          <w:sz w:val="24"/>
          <w:szCs w:val="24"/>
        </w:rPr>
        <w:t xml:space="preserve"> make use of Municipal vehicles</w:t>
      </w:r>
    </w:p>
    <w:p w14:paraId="3A3DCB1F" w14:textId="77777777" w:rsidR="004D015B" w:rsidRPr="00D87006" w:rsidRDefault="004D015B" w:rsidP="00B35E03">
      <w:pPr>
        <w:pStyle w:val="ListParagraph"/>
        <w:numPr>
          <w:ilvl w:val="1"/>
          <w:numId w:val="10"/>
        </w:numPr>
        <w:spacing w:after="0" w:line="360" w:lineRule="auto"/>
        <w:contextualSpacing w:val="0"/>
        <w:jc w:val="both"/>
        <w:rPr>
          <w:rFonts w:ascii="Arial" w:hAnsi="Arial" w:cs="Arial"/>
          <w:sz w:val="24"/>
          <w:szCs w:val="24"/>
        </w:rPr>
      </w:pPr>
      <w:r w:rsidRPr="00D87006">
        <w:rPr>
          <w:rFonts w:ascii="Arial" w:hAnsi="Arial" w:cs="Arial"/>
          <w:sz w:val="24"/>
          <w:szCs w:val="24"/>
        </w:rPr>
        <w:t xml:space="preserve"> Two or three officials/councillors attending a similar gathering should travel together</w:t>
      </w:r>
    </w:p>
    <w:p w14:paraId="6FA62B37" w14:textId="77777777" w:rsidR="004D015B" w:rsidRPr="00D87006" w:rsidRDefault="004D015B" w:rsidP="00B35E03">
      <w:pPr>
        <w:pStyle w:val="ListParagraph"/>
        <w:numPr>
          <w:ilvl w:val="1"/>
          <w:numId w:val="10"/>
        </w:numPr>
        <w:spacing w:after="0" w:line="360" w:lineRule="auto"/>
        <w:ind w:left="426" w:hanging="426"/>
        <w:contextualSpacing w:val="0"/>
        <w:jc w:val="both"/>
        <w:rPr>
          <w:rFonts w:ascii="Arial" w:hAnsi="Arial" w:cs="Arial"/>
          <w:sz w:val="24"/>
          <w:szCs w:val="24"/>
        </w:rPr>
      </w:pPr>
      <w:r w:rsidRPr="00D87006">
        <w:rPr>
          <w:rFonts w:ascii="Arial" w:hAnsi="Arial" w:cs="Arial"/>
          <w:sz w:val="24"/>
          <w:szCs w:val="24"/>
        </w:rPr>
        <w:t>In the event different vehicles are used, only one vehicle will be reimbursed as agreed by    officials/councillors travelling together</w:t>
      </w:r>
    </w:p>
    <w:p w14:paraId="54D4DDB5" w14:textId="77777777" w:rsidR="004D015B" w:rsidRPr="00D87006" w:rsidRDefault="004D015B" w:rsidP="00B35E03">
      <w:pPr>
        <w:pStyle w:val="ListParagraph"/>
        <w:numPr>
          <w:ilvl w:val="1"/>
          <w:numId w:val="10"/>
        </w:numPr>
        <w:spacing w:after="0" w:line="360" w:lineRule="auto"/>
        <w:ind w:left="426" w:hanging="426"/>
        <w:contextualSpacing w:val="0"/>
        <w:jc w:val="both"/>
        <w:rPr>
          <w:rFonts w:ascii="Arial" w:hAnsi="Arial" w:cs="Arial"/>
          <w:sz w:val="24"/>
          <w:szCs w:val="24"/>
        </w:rPr>
      </w:pPr>
      <w:r w:rsidRPr="00D87006">
        <w:rPr>
          <w:rFonts w:ascii="Arial" w:hAnsi="Arial" w:cs="Arial"/>
          <w:sz w:val="24"/>
          <w:szCs w:val="24"/>
        </w:rPr>
        <w:t xml:space="preserve">Kilometres travelled will be reimbursed subject to reasonability. Should kilometres claimed be unreasonable, </w:t>
      </w:r>
      <w:r w:rsidRPr="00D87006">
        <w:rPr>
          <w:rFonts w:ascii="Arial" w:hAnsi="Arial" w:cs="Arial"/>
          <w:b/>
          <w:sz w:val="24"/>
          <w:szCs w:val="24"/>
        </w:rPr>
        <w:t>only</w:t>
      </w:r>
      <w:r w:rsidRPr="00D87006">
        <w:rPr>
          <w:rFonts w:ascii="Arial" w:hAnsi="Arial" w:cs="Arial"/>
          <w:sz w:val="24"/>
          <w:szCs w:val="24"/>
        </w:rPr>
        <w:t xml:space="preserve"> average kilos will be considered. </w:t>
      </w:r>
    </w:p>
    <w:p w14:paraId="054A44FF" w14:textId="77777777" w:rsidR="004D015B" w:rsidRPr="00D87006" w:rsidRDefault="004D015B" w:rsidP="004D015B">
      <w:pPr>
        <w:spacing w:line="360" w:lineRule="auto"/>
        <w:jc w:val="both"/>
        <w:rPr>
          <w:rFonts w:ascii="Arial" w:hAnsi="Arial" w:cs="Arial"/>
          <w:sz w:val="24"/>
          <w:szCs w:val="24"/>
        </w:rPr>
      </w:pPr>
    </w:p>
    <w:p w14:paraId="0D458EC1" w14:textId="77777777" w:rsidR="004D015B" w:rsidRPr="00D87006" w:rsidRDefault="004D015B" w:rsidP="00B35E03">
      <w:pPr>
        <w:pStyle w:val="Heading1"/>
        <w:keepNext/>
        <w:keepLines/>
        <w:widowControl/>
        <w:numPr>
          <w:ilvl w:val="0"/>
          <w:numId w:val="13"/>
        </w:numPr>
        <w:autoSpaceDE/>
        <w:autoSpaceDN/>
        <w:spacing w:before="240" w:line="360" w:lineRule="auto"/>
        <w:rPr>
          <w:rFonts w:eastAsiaTheme="minorEastAsia"/>
          <w:b w:val="0"/>
          <w:sz w:val="24"/>
          <w:szCs w:val="24"/>
        </w:rPr>
      </w:pPr>
      <w:bookmarkStart w:id="5" w:name="_Toc499897859"/>
      <w:r w:rsidRPr="00D87006">
        <w:rPr>
          <w:rFonts w:eastAsiaTheme="minorEastAsia"/>
          <w:sz w:val="24"/>
          <w:szCs w:val="24"/>
        </w:rPr>
        <w:t>AIR TRAVEL</w:t>
      </w:r>
      <w:bookmarkEnd w:id="5"/>
    </w:p>
    <w:p w14:paraId="40824AB8" w14:textId="77777777" w:rsidR="004D015B" w:rsidRPr="00D87006" w:rsidRDefault="004D015B" w:rsidP="004D015B">
      <w:pPr>
        <w:spacing w:line="360" w:lineRule="auto"/>
        <w:jc w:val="both"/>
        <w:rPr>
          <w:rFonts w:ascii="Arial" w:hAnsi="Arial" w:cs="Arial"/>
          <w:sz w:val="24"/>
          <w:szCs w:val="24"/>
        </w:rPr>
      </w:pPr>
    </w:p>
    <w:p w14:paraId="61794F0E" w14:textId="77777777" w:rsidR="004D015B" w:rsidRPr="00D87006" w:rsidRDefault="004D015B" w:rsidP="004D015B">
      <w:pPr>
        <w:spacing w:line="360" w:lineRule="auto"/>
        <w:ind w:left="426" w:firstLine="9"/>
        <w:jc w:val="both"/>
        <w:rPr>
          <w:rFonts w:ascii="Arial" w:hAnsi="Arial" w:cs="Arial"/>
          <w:sz w:val="24"/>
          <w:szCs w:val="24"/>
        </w:rPr>
      </w:pPr>
      <w:r w:rsidRPr="00D87006">
        <w:rPr>
          <w:rFonts w:ascii="Arial" w:hAnsi="Arial" w:cs="Arial"/>
          <w:sz w:val="24"/>
          <w:szCs w:val="24"/>
        </w:rPr>
        <w:t>The National Treasury has negotiated with South African Airways (SAA) and Comair/British Airways (BA) for upfront discounted air fares for government employees travelling domestically for official purpose. These Domestic Air Travel Fares will be regularly reviewed by the National Treasury (These rates are not applicable for International Air Travel).</w:t>
      </w:r>
    </w:p>
    <w:p w14:paraId="05DAC09A" w14:textId="77777777" w:rsidR="004D015B" w:rsidRPr="00D87006" w:rsidRDefault="004D015B" w:rsidP="004D015B">
      <w:pPr>
        <w:spacing w:line="360" w:lineRule="auto"/>
        <w:ind w:left="426" w:firstLine="9"/>
        <w:jc w:val="both"/>
        <w:rPr>
          <w:rFonts w:ascii="Arial" w:hAnsi="Arial" w:cs="Arial"/>
          <w:sz w:val="24"/>
          <w:szCs w:val="24"/>
        </w:rPr>
      </w:pPr>
    </w:p>
    <w:p w14:paraId="341B98BB" w14:textId="77777777" w:rsidR="004D015B" w:rsidRPr="00D87006" w:rsidRDefault="004D015B" w:rsidP="004D015B">
      <w:pPr>
        <w:spacing w:line="360" w:lineRule="auto"/>
        <w:ind w:left="426"/>
        <w:jc w:val="both"/>
        <w:rPr>
          <w:rFonts w:ascii="Arial" w:hAnsi="Arial" w:cs="Arial"/>
          <w:sz w:val="24"/>
          <w:szCs w:val="24"/>
        </w:rPr>
      </w:pPr>
      <w:r w:rsidRPr="00D87006">
        <w:rPr>
          <w:rFonts w:ascii="Arial" w:hAnsi="Arial" w:cs="Arial"/>
          <w:sz w:val="24"/>
          <w:szCs w:val="24"/>
        </w:rPr>
        <w:t>For SAA, the discounts range from 5% (L class) up to 30% (Y Class) for Economy Class tickets; and 10% (D Class) up to 26% (C Class) for Business.</w:t>
      </w:r>
    </w:p>
    <w:p w14:paraId="21BF0E09" w14:textId="77777777" w:rsidR="004D015B" w:rsidRPr="00D87006" w:rsidRDefault="004D015B" w:rsidP="004D015B">
      <w:pPr>
        <w:spacing w:line="360" w:lineRule="auto"/>
        <w:ind w:left="426"/>
        <w:jc w:val="both"/>
        <w:rPr>
          <w:rFonts w:ascii="Arial" w:hAnsi="Arial" w:cs="Arial"/>
          <w:sz w:val="24"/>
          <w:szCs w:val="24"/>
        </w:rPr>
      </w:pPr>
    </w:p>
    <w:p w14:paraId="398A296A"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Business class is not encouraged, however where a single flight exceeds 5 hours, consideration may be applied.</w:t>
      </w:r>
    </w:p>
    <w:p w14:paraId="04639F8D"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 xml:space="preserve">For BA the discounts range from 10% (O, Q class) up to 25% (Y Class) for Economy Class tickets; and 20% (J Class) for Business Class tickets. Please </w:t>
      </w:r>
      <w:r w:rsidRPr="00D87006">
        <w:rPr>
          <w:rFonts w:ascii="Arial" w:hAnsi="Arial" w:cs="Arial"/>
          <w:sz w:val="24"/>
          <w:szCs w:val="24"/>
        </w:rPr>
        <w:lastRenderedPageBreak/>
        <w:t>note that business class is not encouraged, however where a single flight exceeds 5 hours, consideration may be applied.</w:t>
      </w:r>
    </w:p>
    <w:p w14:paraId="7CECA81B"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Treasury entered into a short-term Corporate Agreement from 1 April 2016 to 30 September 2016. This has been extended by a further six months. .</w:t>
      </w:r>
    </w:p>
    <w:p w14:paraId="1DFA0361"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The premise of “Best Fare on the Day” should be implemented making full use of the negotiated Government Corporate Agreements with SAA and BA Comair. Quotations are to be obtained from at least SAA and BA Comair before issue. Municipalities must also request quotations from other Low Cost Carriers. Please note that all discounted rates are subject to class availability.</w:t>
      </w:r>
    </w:p>
    <w:p w14:paraId="1B60658D" w14:textId="77777777" w:rsidR="004D015B" w:rsidRPr="00D87006" w:rsidRDefault="004D015B" w:rsidP="00B35E03">
      <w:pPr>
        <w:pStyle w:val="ListParagraph"/>
        <w:numPr>
          <w:ilvl w:val="1"/>
          <w:numId w:val="11"/>
        </w:numPr>
        <w:spacing w:after="0" w:line="360" w:lineRule="auto"/>
        <w:contextualSpacing w:val="0"/>
        <w:jc w:val="both"/>
        <w:rPr>
          <w:rFonts w:ascii="Arial" w:hAnsi="Arial" w:cs="Arial"/>
          <w:sz w:val="24"/>
          <w:szCs w:val="24"/>
        </w:rPr>
      </w:pPr>
      <w:r w:rsidRPr="00D87006">
        <w:rPr>
          <w:rFonts w:ascii="Arial" w:hAnsi="Arial" w:cs="Arial"/>
          <w:sz w:val="24"/>
          <w:szCs w:val="24"/>
        </w:rPr>
        <w:t xml:space="preserve">In order to make full use of the corporate discount with SAA and BA, municipalities and municipal entities must instruct their appointed travel agents/ persons making their bookings for domestic airline tickets, to book against the relevant deal codes as detailed in </w:t>
      </w:r>
      <w:r w:rsidRPr="00D87006">
        <w:rPr>
          <w:rFonts w:ascii="Arial" w:hAnsi="Arial" w:cs="Arial"/>
          <w:b/>
          <w:sz w:val="24"/>
          <w:szCs w:val="24"/>
        </w:rPr>
        <w:t>BA/COMAIR AND SAA deal</w:t>
      </w:r>
      <w:r w:rsidRPr="00D87006">
        <w:rPr>
          <w:rFonts w:ascii="Arial" w:hAnsi="Arial" w:cs="Arial"/>
          <w:sz w:val="24"/>
          <w:szCs w:val="24"/>
        </w:rPr>
        <w:t xml:space="preserve"> </w:t>
      </w:r>
      <w:r w:rsidRPr="00D87006">
        <w:rPr>
          <w:rFonts w:ascii="Arial" w:hAnsi="Arial" w:cs="Arial"/>
          <w:b/>
          <w:sz w:val="24"/>
          <w:szCs w:val="24"/>
        </w:rPr>
        <w:t>codes</w:t>
      </w:r>
      <w:r w:rsidRPr="00D87006">
        <w:rPr>
          <w:rFonts w:ascii="Arial" w:hAnsi="Arial" w:cs="Arial"/>
          <w:sz w:val="24"/>
          <w:szCs w:val="24"/>
        </w:rPr>
        <w:t xml:space="preserve"> issued by National Treasury.</w:t>
      </w:r>
    </w:p>
    <w:p w14:paraId="5C24865F" w14:textId="77777777" w:rsidR="004D015B" w:rsidRPr="00D87006" w:rsidRDefault="004D015B" w:rsidP="00B35E03">
      <w:pPr>
        <w:pStyle w:val="ListParagraph"/>
        <w:numPr>
          <w:ilvl w:val="1"/>
          <w:numId w:val="11"/>
        </w:numPr>
        <w:spacing w:after="0" w:line="360" w:lineRule="auto"/>
        <w:contextualSpacing w:val="0"/>
        <w:jc w:val="both"/>
        <w:rPr>
          <w:rFonts w:ascii="Arial" w:hAnsi="Arial" w:cs="Arial"/>
          <w:sz w:val="24"/>
          <w:szCs w:val="24"/>
        </w:rPr>
      </w:pPr>
      <w:r w:rsidRPr="00D87006">
        <w:rPr>
          <w:rFonts w:ascii="Arial" w:hAnsi="Arial" w:cs="Arial"/>
          <w:sz w:val="24"/>
          <w:szCs w:val="24"/>
        </w:rPr>
        <w:t>Corporate agreements with SAA and BA/Comair will be made available to TMCs that are currently contracted to Government. Should the municipal travel agent have not been contacted by the full service carrier representative, they are to inform National Treasury with the agent’s name; physical address, contact name, email address and IATA number. Upon receipt of the information, the representatives of the full service carriers will ensure that the Travel Agent is given access to the deal code. The Travel Agent must have an authenticated IATA number.</w:t>
      </w:r>
    </w:p>
    <w:p w14:paraId="0043D48A" w14:textId="77777777" w:rsidR="004D015B" w:rsidRPr="00D87006" w:rsidRDefault="004D015B" w:rsidP="00B35E03">
      <w:pPr>
        <w:pStyle w:val="ListParagraph"/>
        <w:numPr>
          <w:ilvl w:val="1"/>
          <w:numId w:val="11"/>
        </w:numPr>
        <w:spacing w:after="0" w:line="360" w:lineRule="auto"/>
        <w:contextualSpacing w:val="0"/>
        <w:jc w:val="both"/>
        <w:rPr>
          <w:rFonts w:ascii="Arial" w:hAnsi="Arial" w:cs="Arial"/>
          <w:sz w:val="24"/>
          <w:szCs w:val="24"/>
        </w:rPr>
      </w:pPr>
      <w:r w:rsidRPr="00D87006">
        <w:rPr>
          <w:rFonts w:ascii="Arial" w:hAnsi="Arial" w:cs="Arial"/>
          <w:sz w:val="24"/>
          <w:szCs w:val="24"/>
        </w:rPr>
        <w:t>Accounting officers of municipalities and municipal entities are advised to include a clause in their respective documents that travel agencies are only permitted to make booking arrangements on behalf of municipalities and municipal entities in line with this Circular. Current arrangements need to be updated and amended to reflect these changes.</w:t>
      </w:r>
    </w:p>
    <w:p w14:paraId="453D666F" w14:textId="77777777" w:rsidR="004D015B" w:rsidRPr="00D87006" w:rsidRDefault="004D015B" w:rsidP="00B35E03">
      <w:pPr>
        <w:pStyle w:val="ListParagraph"/>
        <w:numPr>
          <w:ilvl w:val="1"/>
          <w:numId w:val="11"/>
        </w:numPr>
        <w:spacing w:after="0" w:line="360" w:lineRule="auto"/>
        <w:contextualSpacing w:val="0"/>
        <w:jc w:val="both"/>
        <w:rPr>
          <w:rFonts w:ascii="Arial" w:hAnsi="Arial" w:cs="Arial"/>
          <w:sz w:val="24"/>
          <w:szCs w:val="24"/>
        </w:rPr>
      </w:pPr>
      <w:r w:rsidRPr="00D87006">
        <w:rPr>
          <w:rFonts w:ascii="Arial" w:hAnsi="Arial" w:cs="Arial"/>
          <w:sz w:val="24"/>
          <w:szCs w:val="24"/>
        </w:rPr>
        <w:t>Disabled persons can be accommodated in economy class, however, in extremely exceptional and rare cases an Accounting Officer may approve, with evidence, other than economy class air travel.</w:t>
      </w:r>
    </w:p>
    <w:p w14:paraId="5F8F81EC" w14:textId="77777777" w:rsidR="004D015B" w:rsidRPr="00D87006" w:rsidRDefault="004D015B" w:rsidP="004D015B">
      <w:pPr>
        <w:spacing w:line="360" w:lineRule="auto"/>
        <w:jc w:val="both"/>
        <w:rPr>
          <w:rFonts w:ascii="Arial" w:hAnsi="Arial" w:cs="Arial"/>
          <w:sz w:val="24"/>
          <w:szCs w:val="24"/>
        </w:rPr>
      </w:pPr>
    </w:p>
    <w:p w14:paraId="1F781B8B" w14:textId="77777777" w:rsidR="004D015B" w:rsidRPr="00D87006" w:rsidRDefault="004D015B" w:rsidP="00B35E03">
      <w:pPr>
        <w:pStyle w:val="Heading1"/>
        <w:keepNext/>
        <w:keepLines/>
        <w:widowControl/>
        <w:numPr>
          <w:ilvl w:val="0"/>
          <w:numId w:val="13"/>
        </w:numPr>
        <w:autoSpaceDE/>
        <w:autoSpaceDN/>
        <w:spacing w:before="240" w:line="360" w:lineRule="auto"/>
        <w:rPr>
          <w:rFonts w:eastAsiaTheme="minorEastAsia"/>
          <w:b w:val="0"/>
          <w:sz w:val="24"/>
          <w:szCs w:val="24"/>
        </w:rPr>
      </w:pPr>
      <w:bookmarkStart w:id="6" w:name="_Toc499897860"/>
      <w:r w:rsidRPr="00D87006">
        <w:rPr>
          <w:rFonts w:eastAsiaTheme="minorEastAsia"/>
          <w:sz w:val="24"/>
          <w:szCs w:val="24"/>
        </w:rPr>
        <w:t>DOMESTIC HOTEL ACCOMODATION</w:t>
      </w:r>
      <w:bookmarkEnd w:id="6"/>
    </w:p>
    <w:p w14:paraId="5DC5710C" w14:textId="77777777" w:rsidR="004D015B" w:rsidRPr="00D87006" w:rsidRDefault="004D015B" w:rsidP="004D015B">
      <w:pPr>
        <w:spacing w:line="360" w:lineRule="auto"/>
        <w:jc w:val="both"/>
        <w:rPr>
          <w:rFonts w:ascii="Arial" w:hAnsi="Arial" w:cs="Arial"/>
          <w:b/>
          <w:sz w:val="24"/>
          <w:szCs w:val="24"/>
        </w:rPr>
      </w:pPr>
    </w:p>
    <w:p w14:paraId="7A8EB31F" w14:textId="77777777" w:rsidR="004D015B" w:rsidRPr="00D87006" w:rsidRDefault="004D015B" w:rsidP="004D015B">
      <w:pPr>
        <w:spacing w:line="360" w:lineRule="auto"/>
        <w:ind w:left="360"/>
        <w:jc w:val="both"/>
        <w:rPr>
          <w:rFonts w:ascii="Arial" w:hAnsi="Arial" w:cs="Arial"/>
          <w:sz w:val="24"/>
          <w:szCs w:val="24"/>
        </w:rPr>
      </w:pPr>
      <w:r w:rsidRPr="00D87006">
        <w:rPr>
          <w:rFonts w:ascii="Arial" w:hAnsi="Arial" w:cs="Arial"/>
          <w:sz w:val="24"/>
          <w:szCs w:val="24"/>
        </w:rPr>
        <w:lastRenderedPageBreak/>
        <w:t>National Treasury has established maximum allowable rates for domestic accommodation. When sourcing accommodation for officials, municipalities should find options that are equal to or lower, depending on the allowable star grading and the band and in accordance with the Municipality’s travelling and subsistence policy. Competition and cost effectiveness must remain a key principle as per supply chain management policy</w:t>
      </w:r>
    </w:p>
    <w:p w14:paraId="4F7A9D54" w14:textId="77777777" w:rsidR="004D015B" w:rsidRPr="00D87006" w:rsidRDefault="004D015B" w:rsidP="004D015B">
      <w:pPr>
        <w:spacing w:line="360" w:lineRule="auto"/>
        <w:ind w:left="360"/>
        <w:jc w:val="both"/>
        <w:rPr>
          <w:rFonts w:ascii="Arial" w:hAnsi="Arial" w:cs="Arial"/>
          <w:sz w:val="24"/>
          <w:szCs w:val="24"/>
        </w:rPr>
      </w:pPr>
    </w:p>
    <w:p w14:paraId="2DF27D1A" w14:textId="77777777" w:rsidR="004D015B" w:rsidRPr="00D87006" w:rsidRDefault="004D015B" w:rsidP="00B35E03">
      <w:pPr>
        <w:pStyle w:val="ListParagraph"/>
        <w:numPr>
          <w:ilvl w:val="1"/>
          <w:numId w:val="12"/>
        </w:numPr>
        <w:spacing w:after="0" w:line="360" w:lineRule="auto"/>
        <w:ind w:left="426"/>
        <w:contextualSpacing w:val="0"/>
        <w:jc w:val="both"/>
        <w:rPr>
          <w:rFonts w:ascii="Arial" w:hAnsi="Arial" w:cs="Arial"/>
          <w:sz w:val="24"/>
          <w:szCs w:val="24"/>
        </w:rPr>
      </w:pPr>
      <w:r w:rsidRPr="00D87006">
        <w:rPr>
          <w:rFonts w:ascii="Arial" w:hAnsi="Arial" w:cs="Arial"/>
          <w:sz w:val="24"/>
          <w:szCs w:val="24"/>
        </w:rPr>
        <w:t>Bookings for accommodation should not be done when single trip is less than 250km</w:t>
      </w:r>
    </w:p>
    <w:p w14:paraId="4AB62344" w14:textId="77777777" w:rsidR="004D015B" w:rsidRPr="00D87006" w:rsidRDefault="004D015B" w:rsidP="00B35E03">
      <w:pPr>
        <w:pStyle w:val="ListParagraph"/>
        <w:numPr>
          <w:ilvl w:val="1"/>
          <w:numId w:val="12"/>
        </w:numPr>
        <w:spacing w:after="0" w:line="360" w:lineRule="auto"/>
        <w:ind w:left="426"/>
        <w:contextualSpacing w:val="0"/>
        <w:jc w:val="both"/>
        <w:rPr>
          <w:rFonts w:ascii="Arial" w:hAnsi="Arial" w:cs="Arial"/>
          <w:sz w:val="24"/>
          <w:szCs w:val="24"/>
        </w:rPr>
      </w:pPr>
      <w:r w:rsidRPr="00D87006">
        <w:rPr>
          <w:rFonts w:ascii="Arial" w:hAnsi="Arial" w:cs="Arial"/>
          <w:sz w:val="24"/>
          <w:szCs w:val="24"/>
        </w:rPr>
        <w:t>Bookings should not be done when the gathering of any form starts from 9H00 or later</w:t>
      </w:r>
    </w:p>
    <w:p w14:paraId="4873B2DB" w14:textId="77777777" w:rsidR="004D015B" w:rsidRPr="00D87006" w:rsidRDefault="004D015B" w:rsidP="00B35E03">
      <w:pPr>
        <w:pStyle w:val="ListParagraph"/>
        <w:numPr>
          <w:ilvl w:val="1"/>
          <w:numId w:val="12"/>
        </w:numPr>
        <w:spacing w:after="0" w:line="360" w:lineRule="auto"/>
        <w:ind w:left="426"/>
        <w:contextualSpacing w:val="0"/>
        <w:jc w:val="both"/>
        <w:rPr>
          <w:rFonts w:ascii="Arial" w:hAnsi="Arial" w:cs="Arial"/>
          <w:sz w:val="24"/>
          <w:szCs w:val="24"/>
        </w:rPr>
      </w:pPr>
      <w:r w:rsidRPr="00D87006">
        <w:rPr>
          <w:rFonts w:ascii="Arial" w:hAnsi="Arial" w:cs="Arial"/>
          <w:sz w:val="24"/>
          <w:szCs w:val="24"/>
        </w:rPr>
        <w:t>Bookings should not be done when the gathering ends at 15H00 or earlier</w:t>
      </w:r>
    </w:p>
    <w:p w14:paraId="19A15C85" w14:textId="77777777" w:rsidR="004D015B" w:rsidRPr="00D87006" w:rsidRDefault="004D015B" w:rsidP="004D015B">
      <w:pPr>
        <w:spacing w:line="360" w:lineRule="auto"/>
        <w:ind w:left="426" w:hanging="360"/>
        <w:jc w:val="both"/>
        <w:rPr>
          <w:rFonts w:ascii="Arial" w:hAnsi="Arial" w:cs="Arial"/>
          <w:sz w:val="24"/>
          <w:szCs w:val="24"/>
        </w:rPr>
      </w:pPr>
      <w:r w:rsidRPr="00D87006">
        <w:rPr>
          <w:rFonts w:ascii="Arial" w:hAnsi="Arial" w:cs="Arial"/>
          <w:sz w:val="24"/>
          <w:szCs w:val="24"/>
        </w:rPr>
        <w:t>6.4 Accommodation costs are assumed to be inclusive of Parking and Wi-Fi (if available), and   exclusive of Laundry expenses including Exclusive and Shared Facilities.</w:t>
      </w:r>
    </w:p>
    <w:p w14:paraId="5E670F70" w14:textId="77777777" w:rsidR="004D015B" w:rsidRPr="00D87006" w:rsidRDefault="004D015B" w:rsidP="00B35E03">
      <w:pPr>
        <w:pStyle w:val="ListParagraph"/>
        <w:numPr>
          <w:ilvl w:val="0"/>
          <w:numId w:val="5"/>
        </w:numPr>
        <w:spacing w:after="0" w:line="360" w:lineRule="auto"/>
        <w:ind w:left="426"/>
        <w:contextualSpacing w:val="0"/>
        <w:jc w:val="both"/>
        <w:rPr>
          <w:rFonts w:ascii="Arial" w:hAnsi="Arial" w:cs="Arial"/>
          <w:sz w:val="24"/>
          <w:szCs w:val="24"/>
        </w:rPr>
      </w:pPr>
      <w:r w:rsidRPr="00D87006">
        <w:rPr>
          <w:rFonts w:ascii="Arial" w:hAnsi="Arial" w:cs="Arial"/>
          <w:sz w:val="24"/>
          <w:szCs w:val="24"/>
        </w:rPr>
        <w:t>Exclusive facilities offer travellers a sole occupancy unit consisting of one or more bedrooms and self-contained public areas e.g. kitchen, dining area and lounge.</w:t>
      </w:r>
    </w:p>
    <w:p w14:paraId="32C83393" w14:textId="77777777" w:rsidR="004D015B" w:rsidRPr="00D87006" w:rsidRDefault="004D015B" w:rsidP="00B35E03">
      <w:pPr>
        <w:pStyle w:val="ListParagraph"/>
        <w:numPr>
          <w:ilvl w:val="0"/>
          <w:numId w:val="5"/>
        </w:numPr>
        <w:spacing w:after="0" w:line="360" w:lineRule="auto"/>
        <w:ind w:left="426"/>
        <w:contextualSpacing w:val="0"/>
        <w:jc w:val="both"/>
        <w:rPr>
          <w:rFonts w:ascii="Arial" w:hAnsi="Arial" w:cs="Arial"/>
          <w:sz w:val="24"/>
          <w:szCs w:val="24"/>
        </w:rPr>
      </w:pPr>
      <w:r w:rsidRPr="00D87006">
        <w:rPr>
          <w:rFonts w:ascii="Arial" w:hAnsi="Arial" w:cs="Arial"/>
          <w:sz w:val="24"/>
          <w:szCs w:val="24"/>
        </w:rPr>
        <w:t>Shared Facilities consisting of one or more bedrooms and self-contained shared public areas e.g. kitchen, dining area and lounge.</w:t>
      </w:r>
    </w:p>
    <w:p w14:paraId="456F59DB" w14:textId="77777777" w:rsidR="004D015B" w:rsidRPr="00D87006" w:rsidRDefault="004D015B" w:rsidP="004D015B">
      <w:pPr>
        <w:spacing w:line="360" w:lineRule="auto"/>
        <w:ind w:left="66"/>
        <w:jc w:val="both"/>
        <w:rPr>
          <w:rFonts w:ascii="Arial" w:hAnsi="Arial" w:cs="Arial"/>
          <w:sz w:val="24"/>
          <w:szCs w:val="24"/>
        </w:rPr>
      </w:pPr>
      <w:r w:rsidRPr="00D87006">
        <w:rPr>
          <w:rFonts w:ascii="Arial" w:hAnsi="Arial" w:cs="Arial"/>
          <w:sz w:val="24"/>
          <w:szCs w:val="24"/>
        </w:rPr>
        <w:t xml:space="preserve">6.5 Maximum amounts as per S&amp;T policy can be claimed for meals. </w:t>
      </w:r>
    </w:p>
    <w:p w14:paraId="5BD6FD06" w14:textId="77777777" w:rsidR="004D015B" w:rsidRPr="00D87006" w:rsidRDefault="004D015B" w:rsidP="004D015B">
      <w:pPr>
        <w:spacing w:line="360" w:lineRule="auto"/>
        <w:jc w:val="both"/>
        <w:rPr>
          <w:rFonts w:ascii="Arial" w:hAnsi="Arial" w:cs="Arial"/>
          <w:sz w:val="24"/>
          <w:szCs w:val="24"/>
        </w:rPr>
      </w:pPr>
      <w:r w:rsidRPr="00D87006">
        <w:rPr>
          <w:rFonts w:ascii="Arial" w:hAnsi="Arial" w:cs="Arial"/>
          <w:sz w:val="24"/>
          <w:szCs w:val="24"/>
        </w:rPr>
        <w:t xml:space="preserve"> 6.6 The claim for the actual amounts must be supported by a receipt.</w:t>
      </w:r>
    </w:p>
    <w:p w14:paraId="61B5C08B"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t xml:space="preserve"> 6.7 Accounting officers must ensure that overnight accommodation is limited to instances    where the distance travelled by road by the employee exceeds 500 kilometres to and from the destination (return journey).</w:t>
      </w:r>
    </w:p>
    <w:p w14:paraId="14A88DE2" w14:textId="77777777" w:rsidR="004D015B" w:rsidRPr="00D87006" w:rsidRDefault="004D015B" w:rsidP="004D015B">
      <w:pPr>
        <w:spacing w:line="360" w:lineRule="auto"/>
        <w:jc w:val="both"/>
        <w:rPr>
          <w:rFonts w:ascii="Arial" w:hAnsi="Arial" w:cs="Arial"/>
          <w:sz w:val="24"/>
          <w:szCs w:val="24"/>
        </w:rPr>
      </w:pPr>
    </w:p>
    <w:p w14:paraId="2157D478" w14:textId="77777777" w:rsidR="004D015B" w:rsidRPr="00D87006" w:rsidRDefault="004D015B" w:rsidP="00B35E03">
      <w:pPr>
        <w:pStyle w:val="Heading1"/>
        <w:keepNext/>
        <w:keepLines/>
        <w:widowControl/>
        <w:numPr>
          <w:ilvl w:val="0"/>
          <w:numId w:val="13"/>
        </w:numPr>
        <w:autoSpaceDE/>
        <w:autoSpaceDN/>
        <w:spacing w:before="240" w:line="360" w:lineRule="auto"/>
        <w:rPr>
          <w:rFonts w:eastAsiaTheme="minorEastAsia"/>
          <w:b w:val="0"/>
          <w:sz w:val="24"/>
          <w:szCs w:val="24"/>
        </w:rPr>
      </w:pPr>
      <w:bookmarkStart w:id="7" w:name="_Toc499897861"/>
      <w:r w:rsidRPr="00D87006">
        <w:rPr>
          <w:rFonts w:eastAsiaTheme="minorEastAsia"/>
          <w:sz w:val="24"/>
          <w:szCs w:val="24"/>
        </w:rPr>
        <w:t>VEHICLE HIRE</w:t>
      </w:r>
      <w:bookmarkEnd w:id="7"/>
    </w:p>
    <w:p w14:paraId="417ED05E" w14:textId="77777777" w:rsidR="004D015B" w:rsidRPr="00D87006" w:rsidRDefault="004D015B" w:rsidP="004D015B">
      <w:pPr>
        <w:pStyle w:val="ListParagraph"/>
        <w:spacing w:line="360" w:lineRule="auto"/>
        <w:ind w:left="426"/>
        <w:jc w:val="both"/>
        <w:rPr>
          <w:rFonts w:ascii="Arial" w:hAnsi="Arial" w:cs="Arial"/>
          <w:b/>
          <w:sz w:val="24"/>
          <w:szCs w:val="24"/>
        </w:rPr>
      </w:pPr>
    </w:p>
    <w:p w14:paraId="390C78A5" w14:textId="77777777" w:rsidR="004D015B" w:rsidRPr="00D87006" w:rsidRDefault="004D015B" w:rsidP="004D015B">
      <w:pPr>
        <w:spacing w:line="360" w:lineRule="auto"/>
        <w:ind w:left="426"/>
        <w:jc w:val="both"/>
        <w:rPr>
          <w:rFonts w:ascii="Arial" w:hAnsi="Arial" w:cs="Arial"/>
          <w:sz w:val="24"/>
          <w:szCs w:val="24"/>
        </w:rPr>
      </w:pPr>
      <w:r w:rsidRPr="00D87006">
        <w:rPr>
          <w:rFonts w:ascii="Arial" w:hAnsi="Arial" w:cs="Arial"/>
          <w:sz w:val="24"/>
          <w:szCs w:val="24"/>
        </w:rPr>
        <w:t>Municipalities are encouraged to continue considering their own fleet first, where viable, prior to hiring of vehicles;</w:t>
      </w:r>
    </w:p>
    <w:p w14:paraId="2E7D2B42" w14:textId="77777777" w:rsidR="004D015B" w:rsidRPr="00D87006" w:rsidRDefault="004D015B" w:rsidP="00B35E03">
      <w:pPr>
        <w:pStyle w:val="ListParagraph"/>
        <w:numPr>
          <w:ilvl w:val="1"/>
          <w:numId w:val="13"/>
        </w:numPr>
        <w:spacing w:after="0" w:line="360" w:lineRule="auto"/>
        <w:ind w:left="426" w:hanging="349"/>
        <w:contextualSpacing w:val="0"/>
        <w:jc w:val="both"/>
        <w:rPr>
          <w:rFonts w:ascii="Arial" w:hAnsi="Arial" w:cs="Arial"/>
          <w:sz w:val="24"/>
          <w:szCs w:val="24"/>
        </w:rPr>
      </w:pPr>
      <w:r w:rsidRPr="00D87006">
        <w:rPr>
          <w:rFonts w:ascii="Arial" w:hAnsi="Arial" w:cs="Arial"/>
          <w:sz w:val="24"/>
          <w:szCs w:val="24"/>
        </w:rPr>
        <w:lastRenderedPageBreak/>
        <w:t>Notwithstanding the provisions above, all employees must make use of shuttle services if the cost of such a service is below the cost of hiring a vehicle.</w:t>
      </w:r>
    </w:p>
    <w:p w14:paraId="12F14A3D" w14:textId="77777777" w:rsidR="004D015B" w:rsidRPr="00D87006" w:rsidRDefault="004D015B" w:rsidP="00B35E03">
      <w:pPr>
        <w:pStyle w:val="ListParagraph"/>
        <w:numPr>
          <w:ilvl w:val="1"/>
          <w:numId w:val="13"/>
        </w:numPr>
        <w:spacing w:after="0" w:line="360" w:lineRule="auto"/>
        <w:ind w:left="426" w:hanging="349"/>
        <w:contextualSpacing w:val="0"/>
        <w:jc w:val="both"/>
        <w:rPr>
          <w:rFonts w:ascii="Arial" w:hAnsi="Arial" w:cs="Arial"/>
          <w:sz w:val="24"/>
          <w:szCs w:val="24"/>
        </w:rPr>
      </w:pPr>
      <w:r w:rsidRPr="00D87006">
        <w:rPr>
          <w:rFonts w:ascii="Arial" w:hAnsi="Arial" w:cs="Arial"/>
          <w:sz w:val="24"/>
          <w:szCs w:val="24"/>
        </w:rPr>
        <w:t>Accounting officers must also consider making use of shuttle services if the cost of kilometres claimable by the employee and the cost of parking are higher than the shuttle services.</w:t>
      </w:r>
    </w:p>
    <w:p w14:paraId="4DB9AFAC" w14:textId="77777777" w:rsidR="004D015B" w:rsidRPr="00D87006" w:rsidRDefault="004D015B" w:rsidP="00B35E03">
      <w:pPr>
        <w:pStyle w:val="ListParagraph"/>
        <w:numPr>
          <w:ilvl w:val="1"/>
          <w:numId w:val="13"/>
        </w:numPr>
        <w:spacing w:after="0" w:line="360" w:lineRule="auto"/>
        <w:ind w:left="426" w:hanging="349"/>
        <w:contextualSpacing w:val="0"/>
        <w:jc w:val="both"/>
        <w:rPr>
          <w:rFonts w:ascii="Arial" w:hAnsi="Arial" w:cs="Arial"/>
          <w:sz w:val="24"/>
          <w:szCs w:val="24"/>
        </w:rPr>
      </w:pPr>
      <w:r w:rsidRPr="00D87006">
        <w:rPr>
          <w:rFonts w:ascii="Arial" w:hAnsi="Arial" w:cs="Arial"/>
          <w:sz w:val="24"/>
          <w:szCs w:val="24"/>
        </w:rPr>
        <w:t>Ensure the hiring of vehicles from a category below Group B or an equivalent class. Accounting officers may permit employees to accept up-graded group of hired vehicles if such an up-grade is offered for free or at a lower charge than Group B.</w:t>
      </w:r>
    </w:p>
    <w:p w14:paraId="67952516" w14:textId="77777777" w:rsidR="004D015B" w:rsidRPr="00D87006" w:rsidRDefault="004D015B" w:rsidP="00B35E03">
      <w:pPr>
        <w:pStyle w:val="ListParagraph"/>
        <w:numPr>
          <w:ilvl w:val="1"/>
          <w:numId w:val="13"/>
        </w:numPr>
        <w:spacing w:after="0" w:line="360" w:lineRule="auto"/>
        <w:ind w:left="426" w:hanging="349"/>
        <w:contextualSpacing w:val="0"/>
        <w:jc w:val="both"/>
        <w:rPr>
          <w:rFonts w:ascii="Arial" w:hAnsi="Arial" w:cs="Arial"/>
          <w:sz w:val="24"/>
          <w:szCs w:val="24"/>
        </w:rPr>
      </w:pPr>
      <w:r w:rsidRPr="00D87006">
        <w:rPr>
          <w:rFonts w:ascii="Arial" w:hAnsi="Arial" w:cs="Arial"/>
          <w:sz w:val="24"/>
          <w:szCs w:val="24"/>
        </w:rPr>
        <w:t>Vehicle travel claims by employees of municipalities and municipal entities must be restricted to the actual distance travelled in excess of the normal distance from the employee’s residence to his or her place of work or as may be negotiated using a motor vehicle allowance scheme.</w:t>
      </w:r>
    </w:p>
    <w:p w14:paraId="5FBCA165" w14:textId="77777777" w:rsidR="004D015B" w:rsidRPr="00D87006" w:rsidRDefault="004D015B" w:rsidP="00B35E03">
      <w:pPr>
        <w:pStyle w:val="Heading1"/>
        <w:keepNext/>
        <w:keepLines/>
        <w:widowControl/>
        <w:numPr>
          <w:ilvl w:val="0"/>
          <w:numId w:val="13"/>
        </w:numPr>
        <w:autoSpaceDE/>
        <w:autoSpaceDN/>
        <w:spacing w:before="240" w:line="360" w:lineRule="auto"/>
        <w:rPr>
          <w:rFonts w:eastAsiaTheme="minorEastAsia"/>
          <w:b w:val="0"/>
          <w:sz w:val="24"/>
          <w:szCs w:val="24"/>
        </w:rPr>
      </w:pPr>
      <w:bookmarkStart w:id="8" w:name="_Toc499897862"/>
      <w:r w:rsidRPr="00D87006">
        <w:rPr>
          <w:rFonts w:eastAsiaTheme="minorEastAsia"/>
          <w:sz w:val="24"/>
          <w:szCs w:val="24"/>
        </w:rPr>
        <w:t>CATERING COSTS</w:t>
      </w:r>
      <w:bookmarkEnd w:id="8"/>
    </w:p>
    <w:p w14:paraId="628888D0" w14:textId="77777777" w:rsidR="004D015B" w:rsidRPr="00D87006" w:rsidRDefault="004D015B" w:rsidP="004D015B">
      <w:pPr>
        <w:pStyle w:val="ListParagraph"/>
        <w:spacing w:line="360" w:lineRule="auto"/>
        <w:ind w:left="426"/>
        <w:jc w:val="both"/>
        <w:rPr>
          <w:rFonts w:ascii="Arial" w:hAnsi="Arial" w:cs="Arial"/>
          <w:b/>
          <w:sz w:val="24"/>
          <w:szCs w:val="24"/>
        </w:rPr>
      </w:pPr>
    </w:p>
    <w:p w14:paraId="2AF58DB2" w14:textId="77777777" w:rsidR="004D015B" w:rsidRPr="00D87006" w:rsidRDefault="004D015B" w:rsidP="004D015B">
      <w:pPr>
        <w:spacing w:line="360" w:lineRule="auto"/>
        <w:ind w:left="426"/>
        <w:jc w:val="both"/>
        <w:rPr>
          <w:rFonts w:ascii="Arial" w:hAnsi="Arial" w:cs="Arial"/>
          <w:sz w:val="24"/>
          <w:szCs w:val="24"/>
        </w:rPr>
      </w:pPr>
      <w:r w:rsidRPr="00D87006">
        <w:rPr>
          <w:rFonts w:ascii="Arial" w:hAnsi="Arial" w:cs="Arial"/>
          <w:sz w:val="24"/>
          <w:szCs w:val="24"/>
        </w:rPr>
        <w:t>Do not incur catering expenses for any meetings where only municipal officials are in attendance. Notwithstanding the above, the accounting officer may incur catering expenses for the following, provided that such lasts for five (5) continuous hours or more:</w:t>
      </w:r>
    </w:p>
    <w:p w14:paraId="2949C25A"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The hosting of conferences, workshops, courses, forums, recruitment interviews, training courses, hearings;</w:t>
      </w:r>
    </w:p>
    <w:p w14:paraId="0DB1C4A0"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Meetings related to commissions or committees of inquiry; or</w:t>
      </w:r>
    </w:p>
    <w:p w14:paraId="77D0DE00"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Meetings hosted by municipal councils and the board of directors of municipal entities, including governance committee meetings.</w:t>
      </w:r>
    </w:p>
    <w:p w14:paraId="22E1A8D4"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Ensure that entertainment allowances of qualifying officials do not exceed two thousand rand (R2 000) per person per financial year. The National Treasury may periodically review this amount.</w:t>
      </w:r>
    </w:p>
    <w:p w14:paraId="46168630"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Do not incur expenses on alcoholic beverages.</w:t>
      </w:r>
    </w:p>
    <w:p w14:paraId="6926A99D" w14:textId="77777777" w:rsidR="004D015B" w:rsidRPr="00D87006" w:rsidRDefault="004D015B" w:rsidP="00B35E03">
      <w:pPr>
        <w:pStyle w:val="ListParagraph"/>
        <w:numPr>
          <w:ilvl w:val="1"/>
          <w:numId w:val="13"/>
        </w:numPr>
        <w:spacing w:after="0" w:line="360" w:lineRule="auto"/>
        <w:ind w:left="426"/>
        <w:contextualSpacing w:val="0"/>
        <w:jc w:val="both"/>
        <w:rPr>
          <w:rFonts w:ascii="Arial" w:hAnsi="Arial" w:cs="Arial"/>
          <w:sz w:val="24"/>
          <w:szCs w:val="24"/>
        </w:rPr>
      </w:pPr>
      <w:r w:rsidRPr="00D87006">
        <w:rPr>
          <w:rFonts w:ascii="Arial" w:hAnsi="Arial" w:cs="Arial"/>
          <w:sz w:val="24"/>
          <w:szCs w:val="24"/>
        </w:rPr>
        <w:t>Ensure that team building and social functions, including year-end functions, are not financed from the municipal budgets or by any suppliers or sponsors.</w:t>
      </w:r>
    </w:p>
    <w:p w14:paraId="0B45E57F"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t xml:space="preserve"> 8.7 Notwithstanding the above, accounting officers may incur no more than the petty cash allocation or limitations on expenditure from their respective budgets to host farewell functions to employees who are either:</w:t>
      </w:r>
    </w:p>
    <w:p w14:paraId="1381FD79" w14:textId="77777777" w:rsidR="004D015B" w:rsidRPr="00D87006" w:rsidRDefault="004D015B" w:rsidP="00B35E03">
      <w:pPr>
        <w:pStyle w:val="ListParagraph"/>
        <w:numPr>
          <w:ilvl w:val="0"/>
          <w:numId w:val="6"/>
        </w:numPr>
        <w:spacing w:after="0" w:line="360" w:lineRule="auto"/>
        <w:contextualSpacing w:val="0"/>
        <w:jc w:val="both"/>
        <w:rPr>
          <w:rFonts w:ascii="Arial" w:hAnsi="Arial" w:cs="Arial"/>
          <w:sz w:val="24"/>
          <w:szCs w:val="24"/>
        </w:rPr>
      </w:pPr>
      <w:r w:rsidRPr="00D87006">
        <w:rPr>
          <w:rFonts w:ascii="Arial" w:hAnsi="Arial" w:cs="Arial"/>
          <w:sz w:val="24"/>
          <w:szCs w:val="24"/>
        </w:rPr>
        <w:lastRenderedPageBreak/>
        <w:t>proceeding on retirement due to ill health; or</w:t>
      </w:r>
    </w:p>
    <w:p w14:paraId="7CE5D79B" w14:textId="77777777" w:rsidR="004D015B" w:rsidRPr="00D87006" w:rsidRDefault="004D015B" w:rsidP="00B35E03">
      <w:pPr>
        <w:pStyle w:val="ListParagraph"/>
        <w:numPr>
          <w:ilvl w:val="0"/>
          <w:numId w:val="6"/>
        </w:numPr>
        <w:spacing w:after="0" w:line="360" w:lineRule="auto"/>
        <w:contextualSpacing w:val="0"/>
        <w:jc w:val="both"/>
        <w:rPr>
          <w:rFonts w:ascii="Arial" w:hAnsi="Arial" w:cs="Arial"/>
          <w:sz w:val="24"/>
          <w:szCs w:val="24"/>
        </w:rPr>
      </w:pPr>
      <w:proofErr w:type="gramStart"/>
      <w:r w:rsidRPr="00D87006">
        <w:rPr>
          <w:rFonts w:ascii="Arial" w:hAnsi="Arial" w:cs="Arial"/>
          <w:sz w:val="24"/>
          <w:szCs w:val="24"/>
        </w:rPr>
        <w:t>proceeding</w:t>
      </w:r>
      <w:proofErr w:type="gramEnd"/>
      <w:r w:rsidRPr="00D87006">
        <w:rPr>
          <w:rFonts w:ascii="Arial" w:hAnsi="Arial" w:cs="Arial"/>
          <w:sz w:val="24"/>
          <w:szCs w:val="24"/>
        </w:rPr>
        <w:t xml:space="preserve"> on retirement after reaching the qualifying age limit of a minimum of ten (10) or more years working for the public service.</w:t>
      </w:r>
    </w:p>
    <w:p w14:paraId="188D4E8C" w14:textId="77777777" w:rsidR="004D015B" w:rsidRPr="00D87006" w:rsidRDefault="004D015B" w:rsidP="004D015B">
      <w:pPr>
        <w:spacing w:line="360" w:lineRule="auto"/>
        <w:ind w:left="426" w:hanging="426"/>
        <w:jc w:val="both"/>
        <w:rPr>
          <w:rFonts w:ascii="Arial" w:hAnsi="Arial" w:cs="Arial"/>
          <w:sz w:val="24"/>
          <w:szCs w:val="24"/>
        </w:rPr>
      </w:pPr>
      <w:r w:rsidRPr="00D87006">
        <w:rPr>
          <w:rFonts w:ascii="Arial" w:hAnsi="Arial" w:cs="Arial"/>
          <w:sz w:val="24"/>
          <w:szCs w:val="24"/>
        </w:rPr>
        <w:t>8.8 Accounting officers and accounting authorities may not host farewell functions for   employees who have:</w:t>
      </w:r>
    </w:p>
    <w:p w14:paraId="000B0071" w14:textId="77777777" w:rsidR="004D015B" w:rsidRPr="00D87006" w:rsidRDefault="004D015B" w:rsidP="00B35E03">
      <w:pPr>
        <w:pStyle w:val="ListParagraph"/>
        <w:numPr>
          <w:ilvl w:val="0"/>
          <w:numId w:val="7"/>
        </w:numPr>
        <w:spacing w:after="0" w:line="360" w:lineRule="auto"/>
        <w:contextualSpacing w:val="0"/>
        <w:jc w:val="both"/>
        <w:rPr>
          <w:rFonts w:ascii="Arial" w:hAnsi="Arial" w:cs="Arial"/>
          <w:sz w:val="24"/>
          <w:szCs w:val="24"/>
        </w:rPr>
      </w:pPr>
      <w:r w:rsidRPr="00D87006">
        <w:rPr>
          <w:rFonts w:ascii="Arial" w:hAnsi="Arial" w:cs="Arial"/>
          <w:sz w:val="24"/>
          <w:szCs w:val="24"/>
        </w:rPr>
        <w:t>been dismissed;</w:t>
      </w:r>
    </w:p>
    <w:p w14:paraId="411CAFA4" w14:textId="77777777" w:rsidR="004D015B" w:rsidRPr="00D87006" w:rsidRDefault="004D015B" w:rsidP="00B35E03">
      <w:pPr>
        <w:pStyle w:val="ListParagraph"/>
        <w:numPr>
          <w:ilvl w:val="0"/>
          <w:numId w:val="7"/>
        </w:numPr>
        <w:spacing w:after="0" w:line="360" w:lineRule="auto"/>
        <w:contextualSpacing w:val="0"/>
        <w:jc w:val="both"/>
        <w:rPr>
          <w:rFonts w:ascii="Arial" w:hAnsi="Arial" w:cs="Arial"/>
          <w:sz w:val="24"/>
          <w:szCs w:val="24"/>
        </w:rPr>
      </w:pPr>
      <w:r w:rsidRPr="00D87006">
        <w:rPr>
          <w:rFonts w:ascii="Arial" w:hAnsi="Arial" w:cs="Arial"/>
          <w:sz w:val="24"/>
          <w:szCs w:val="24"/>
        </w:rPr>
        <w:t>elected to resign or leave by accepting severance packages; or</w:t>
      </w:r>
    </w:p>
    <w:p w14:paraId="048AF017" w14:textId="77777777" w:rsidR="004D015B" w:rsidRPr="00D87006" w:rsidRDefault="004D015B" w:rsidP="00B35E03">
      <w:pPr>
        <w:pStyle w:val="ListParagraph"/>
        <w:numPr>
          <w:ilvl w:val="0"/>
          <w:numId w:val="7"/>
        </w:numPr>
        <w:spacing w:after="0" w:line="360" w:lineRule="auto"/>
        <w:contextualSpacing w:val="0"/>
        <w:jc w:val="both"/>
        <w:rPr>
          <w:rFonts w:ascii="Arial" w:hAnsi="Arial" w:cs="Arial"/>
          <w:sz w:val="24"/>
          <w:szCs w:val="24"/>
        </w:rPr>
      </w:pPr>
      <w:r w:rsidRPr="00D87006">
        <w:rPr>
          <w:rFonts w:ascii="Arial" w:hAnsi="Arial" w:cs="Arial"/>
          <w:sz w:val="24"/>
          <w:szCs w:val="24"/>
        </w:rPr>
        <w:t>Approached the end of their contractual term.</w:t>
      </w:r>
    </w:p>
    <w:p w14:paraId="6129445F" w14:textId="77777777" w:rsidR="004D015B" w:rsidRPr="00D87006" w:rsidRDefault="004D015B" w:rsidP="004D015B">
      <w:pPr>
        <w:spacing w:line="360" w:lineRule="auto"/>
        <w:jc w:val="both"/>
        <w:rPr>
          <w:rFonts w:ascii="Arial" w:hAnsi="Arial" w:cs="Arial"/>
          <w:sz w:val="24"/>
          <w:szCs w:val="24"/>
        </w:rPr>
      </w:pPr>
    </w:p>
    <w:p w14:paraId="0730DC30" w14:textId="77777777" w:rsidR="004D015B" w:rsidRPr="00D87006" w:rsidRDefault="004D015B" w:rsidP="00B35E03">
      <w:pPr>
        <w:pStyle w:val="Heading1"/>
        <w:keepNext/>
        <w:keepLines/>
        <w:widowControl/>
        <w:numPr>
          <w:ilvl w:val="0"/>
          <w:numId w:val="13"/>
        </w:numPr>
        <w:autoSpaceDE/>
        <w:autoSpaceDN/>
        <w:spacing w:before="240" w:line="360" w:lineRule="auto"/>
        <w:rPr>
          <w:b w:val="0"/>
          <w:sz w:val="24"/>
          <w:szCs w:val="24"/>
        </w:rPr>
      </w:pPr>
      <w:r w:rsidRPr="00D87006">
        <w:rPr>
          <w:rFonts w:eastAsiaTheme="minorEastAsia"/>
          <w:sz w:val="24"/>
          <w:szCs w:val="24"/>
        </w:rPr>
        <w:t xml:space="preserve"> </w:t>
      </w:r>
      <w:bookmarkStart w:id="9" w:name="_Toc499897863"/>
      <w:r w:rsidRPr="00D87006">
        <w:rPr>
          <w:rFonts w:eastAsiaTheme="minorEastAsia"/>
          <w:sz w:val="24"/>
          <w:szCs w:val="24"/>
        </w:rPr>
        <w:t>EVENTS, ADVERTISING AND SPONSORSHIP</w:t>
      </w:r>
      <w:bookmarkEnd w:id="9"/>
    </w:p>
    <w:p w14:paraId="787BD196" w14:textId="77777777" w:rsidR="004D015B" w:rsidRPr="00D87006" w:rsidRDefault="004D015B" w:rsidP="004D015B">
      <w:pPr>
        <w:pStyle w:val="ListParagraph"/>
        <w:spacing w:line="360" w:lineRule="auto"/>
        <w:ind w:left="426"/>
        <w:jc w:val="both"/>
        <w:rPr>
          <w:rFonts w:ascii="Arial" w:hAnsi="Arial" w:cs="Arial"/>
          <w:b/>
          <w:sz w:val="24"/>
          <w:szCs w:val="24"/>
        </w:rPr>
      </w:pPr>
    </w:p>
    <w:p w14:paraId="41245184" w14:textId="77777777" w:rsidR="004D015B" w:rsidRPr="00D87006" w:rsidRDefault="004D015B" w:rsidP="004D015B">
      <w:pPr>
        <w:spacing w:line="360" w:lineRule="auto"/>
        <w:ind w:left="495"/>
        <w:jc w:val="both"/>
        <w:rPr>
          <w:rFonts w:ascii="Arial" w:hAnsi="Arial" w:cs="Arial"/>
          <w:sz w:val="24"/>
          <w:szCs w:val="24"/>
        </w:rPr>
      </w:pPr>
      <w:r w:rsidRPr="00D87006">
        <w:rPr>
          <w:rFonts w:ascii="Arial" w:hAnsi="Arial" w:cs="Arial"/>
          <w:sz w:val="24"/>
          <w:szCs w:val="24"/>
        </w:rPr>
        <w:t>Eliminate wasteful expenditure on events, advertising in magazines, television, newspapers etc. where the municipality can use other cost effective means such as websites to market the institution or properly publicise the matters or events under consideration.</w:t>
      </w:r>
    </w:p>
    <w:p w14:paraId="29580FB1" w14:textId="77777777" w:rsidR="004D015B" w:rsidRPr="00D87006" w:rsidRDefault="004D015B" w:rsidP="004D015B">
      <w:pPr>
        <w:spacing w:line="360" w:lineRule="auto"/>
        <w:ind w:left="495"/>
        <w:jc w:val="both"/>
        <w:rPr>
          <w:rFonts w:ascii="Arial" w:hAnsi="Arial" w:cs="Arial"/>
          <w:sz w:val="24"/>
          <w:szCs w:val="24"/>
        </w:rPr>
      </w:pPr>
    </w:p>
    <w:p w14:paraId="325ED1DE"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Memorabilia, gifts and other novelties should be of token value only and should only be offered by municipalities and municipal entities in order to acknowledge support or a visit or attendance by a dignitary in connection with a benefit to the local community; to reciprocate the giving of a similar token gift by another organisation; or similar but in all cases there must be an identifiable benefit to the community.</w:t>
      </w:r>
    </w:p>
    <w:p w14:paraId="7AA5FFF2"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Limit or stop all unnecessary expenditure on matters such as printing of shirts, hosting of sporting events, festivals and other associated events, cruises, lavish functions, and extraordinary costs associated with visits of dignitaries or induction of new councillors.</w:t>
      </w:r>
    </w:p>
    <w:p w14:paraId="4D58DFFF" w14:textId="77777777" w:rsidR="004D015B" w:rsidRPr="00D87006" w:rsidRDefault="004D015B" w:rsidP="004D015B">
      <w:pPr>
        <w:pStyle w:val="ListParagraph"/>
        <w:spacing w:line="360" w:lineRule="auto"/>
        <w:jc w:val="both"/>
        <w:rPr>
          <w:rFonts w:ascii="Arial" w:hAnsi="Arial" w:cs="Arial"/>
          <w:sz w:val="24"/>
          <w:szCs w:val="24"/>
        </w:rPr>
      </w:pPr>
    </w:p>
    <w:p w14:paraId="659627DB" w14:textId="77777777" w:rsidR="004D015B" w:rsidRPr="00D87006" w:rsidRDefault="004D015B" w:rsidP="00B35E03">
      <w:pPr>
        <w:pStyle w:val="Heading1"/>
        <w:keepNext/>
        <w:keepLines/>
        <w:widowControl/>
        <w:numPr>
          <w:ilvl w:val="0"/>
          <w:numId w:val="13"/>
        </w:numPr>
        <w:autoSpaceDE/>
        <w:autoSpaceDN/>
        <w:spacing w:before="240" w:line="360" w:lineRule="auto"/>
        <w:ind w:left="567" w:hanging="567"/>
        <w:rPr>
          <w:rFonts w:eastAsiaTheme="minorEastAsia"/>
          <w:b w:val="0"/>
          <w:sz w:val="24"/>
          <w:szCs w:val="24"/>
        </w:rPr>
      </w:pPr>
      <w:bookmarkStart w:id="10" w:name="_Toc499897864"/>
      <w:r w:rsidRPr="00D87006">
        <w:rPr>
          <w:rFonts w:eastAsiaTheme="minorEastAsia"/>
          <w:sz w:val="24"/>
          <w:szCs w:val="24"/>
        </w:rPr>
        <w:t>CONFERENCES, MEETINGS, STUDY TOURS, ETC.</w:t>
      </w:r>
      <w:bookmarkEnd w:id="10"/>
    </w:p>
    <w:p w14:paraId="4C83DDD1" w14:textId="77777777" w:rsidR="004D015B" w:rsidRPr="00D87006" w:rsidRDefault="004D015B" w:rsidP="004D015B">
      <w:pPr>
        <w:pStyle w:val="ListParagraph"/>
        <w:spacing w:line="360" w:lineRule="auto"/>
        <w:ind w:left="567"/>
        <w:jc w:val="both"/>
        <w:rPr>
          <w:rFonts w:ascii="Arial" w:hAnsi="Arial" w:cs="Arial"/>
          <w:sz w:val="24"/>
          <w:szCs w:val="24"/>
        </w:rPr>
      </w:pPr>
    </w:p>
    <w:p w14:paraId="79E16BEC" w14:textId="77777777" w:rsidR="004D015B" w:rsidRPr="00D87006" w:rsidRDefault="004D015B" w:rsidP="004D015B">
      <w:pPr>
        <w:spacing w:line="360" w:lineRule="auto"/>
        <w:ind w:left="567"/>
        <w:jc w:val="both"/>
        <w:rPr>
          <w:rFonts w:ascii="Arial" w:hAnsi="Arial" w:cs="Arial"/>
          <w:sz w:val="24"/>
          <w:szCs w:val="24"/>
        </w:rPr>
      </w:pPr>
      <w:r w:rsidRPr="00D87006">
        <w:rPr>
          <w:rFonts w:ascii="Arial" w:hAnsi="Arial" w:cs="Arial"/>
          <w:sz w:val="24"/>
          <w:szCs w:val="24"/>
        </w:rPr>
        <w:t xml:space="preserve">Employees of municipalities and municipal entities may attend conferences hosted by professional bodies or non-governmental institutions (external </w:t>
      </w:r>
      <w:r w:rsidRPr="00D87006">
        <w:rPr>
          <w:rFonts w:ascii="Arial" w:hAnsi="Arial" w:cs="Arial"/>
          <w:sz w:val="24"/>
          <w:szCs w:val="24"/>
        </w:rPr>
        <w:lastRenderedPageBreak/>
        <w:t>conferences) held within the borders of South Africa provided that expenses related to their attendance do not exceed two thousand five hundred rand (R2 500) per person per day.</w:t>
      </w:r>
    </w:p>
    <w:p w14:paraId="57F62422" w14:textId="77777777" w:rsidR="004D015B" w:rsidRPr="00D87006" w:rsidRDefault="004D015B" w:rsidP="004D015B">
      <w:pPr>
        <w:spacing w:line="360" w:lineRule="auto"/>
        <w:ind w:left="426"/>
        <w:jc w:val="both"/>
        <w:rPr>
          <w:rFonts w:ascii="Arial" w:hAnsi="Arial" w:cs="Arial"/>
          <w:sz w:val="24"/>
          <w:szCs w:val="24"/>
        </w:rPr>
      </w:pPr>
    </w:p>
    <w:p w14:paraId="18D51FAB" w14:textId="77777777" w:rsidR="004D015B" w:rsidRPr="00D87006" w:rsidRDefault="004D015B" w:rsidP="004D015B">
      <w:pPr>
        <w:spacing w:line="360" w:lineRule="auto"/>
        <w:ind w:left="567"/>
        <w:jc w:val="both"/>
        <w:rPr>
          <w:rFonts w:ascii="Arial" w:hAnsi="Arial" w:cs="Arial"/>
          <w:sz w:val="24"/>
          <w:szCs w:val="24"/>
        </w:rPr>
      </w:pPr>
      <w:r w:rsidRPr="00D87006">
        <w:rPr>
          <w:rFonts w:ascii="Arial" w:hAnsi="Arial" w:cs="Arial"/>
          <w:sz w:val="24"/>
          <w:szCs w:val="24"/>
        </w:rPr>
        <w:t>In instances where the cost exceeds this amount, officials must obtain prior approval from the accounting officer. The number of municipal officials attending such conferences and workshops must be limited, see below.</w:t>
      </w:r>
    </w:p>
    <w:p w14:paraId="432CAB81" w14:textId="77777777" w:rsidR="004D015B" w:rsidRPr="00D87006" w:rsidRDefault="004D015B" w:rsidP="004D015B">
      <w:pPr>
        <w:spacing w:line="360" w:lineRule="auto"/>
        <w:ind w:left="567"/>
        <w:jc w:val="both"/>
        <w:rPr>
          <w:rFonts w:ascii="Arial" w:hAnsi="Arial" w:cs="Arial"/>
          <w:sz w:val="24"/>
          <w:szCs w:val="24"/>
        </w:rPr>
      </w:pPr>
    </w:p>
    <w:p w14:paraId="23BC392D"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The National Treasury may periodically review this amount.</w:t>
      </w:r>
    </w:p>
    <w:p w14:paraId="06EA2780"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Employees must make every effort to take advantage of early registration discounts by seeking the required approvals to attend well in advance of the conference as it relates to their area of work. No late registration is acceptable.</w:t>
      </w:r>
    </w:p>
    <w:p w14:paraId="5FFA1D29"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Conferences abroad must be limited to its ultimate minimum or none at all.</w:t>
      </w:r>
    </w:p>
    <w:p w14:paraId="193D888F"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Utilise municipal and/or provincial office facilities for conferences, meetings, strategic planning sessions etc. where an appropriate venue exists within the municipal jurisdiction.</w:t>
      </w:r>
    </w:p>
    <w:p w14:paraId="68ACA78B"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Limit or stop overseas trips and the delegations going on such trips unless a tangible and clear benefit to the local community and performance of essential service provision can be established beforehand.</w:t>
      </w:r>
    </w:p>
    <w:p w14:paraId="42A47848"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The number of employees travelling to conferences or meetings on official duty for the same matter is limited to three (3) employees, unless otherwise approved in advance by the relevant accounting officer, having due regard to the cost containment measures.</w:t>
      </w:r>
    </w:p>
    <w:p w14:paraId="3AA73481"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 xml:space="preserve">Similar to the above, the number of employees travelling by air to other centres to attend an official engagement on the same matter is also limited to three (3) employees, unless otherwise approved in advance by the relevant accounting officer, having due regard to the cost containment measures. </w:t>
      </w:r>
    </w:p>
    <w:p w14:paraId="3B96043E" w14:textId="77777777" w:rsidR="004D015B" w:rsidRPr="00D87006" w:rsidRDefault="004D015B" w:rsidP="004D015B">
      <w:pPr>
        <w:pStyle w:val="ListParagraph"/>
        <w:spacing w:line="360" w:lineRule="auto"/>
        <w:jc w:val="both"/>
        <w:rPr>
          <w:rFonts w:ascii="Arial" w:hAnsi="Arial" w:cs="Arial"/>
          <w:sz w:val="24"/>
          <w:szCs w:val="24"/>
        </w:rPr>
      </w:pPr>
    </w:p>
    <w:p w14:paraId="052D8E07" w14:textId="77777777" w:rsidR="004D015B" w:rsidRPr="00D87006" w:rsidRDefault="004D015B" w:rsidP="00B35E03">
      <w:pPr>
        <w:pStyle w:val="Heading1"/>
        <w:keepNext/>
        <w:keepLines/>
        <w:widowControl/>
        <w:numPr>
          <w:ilvl w:val="0"/>
          <w:numId w:val="13"/>
        </w:numPr>
        <w:autoSpaceDE/>
        <w:autoSpaceDN/>
        <w:spacing w:before="240" w:line="360" w:lineRule="auto"/>
        <w:ind w:left="567" w:hanging="567"/>
        <w:rPr>
          <w:rFonts w:eastAsiaTheme="minorEastAsia"/>
          <w:b w:val="0"/>
          <w:sz w:val="24"/>
          <w:szCs w:val="24"/>
        </w:rPr>
      </w:pPr>
      <w:bookmarkStart w:id="11" w:name="_Toc499897865"/>
      <w:r w:rsidRPr="00D87006">
        <w:rPr>
          <w:rFonts w:eastAsiaTheme="minorEastAsia"/>
          <w:sz w:val="24"/>
          <w:szCs w:val="24"/>
        </w:rPr>
        <w:t>OFFICE FURNISHING</w:t>
      </w:r>
      <w:bookmarkEnd w:id="11"/>
    </w:p>
    <w:p w14:paraId="3FAE4B4E" w14:textId="77777777" w:rsidR="004D015B" w:rsidRPr="00D87006" w:rsidRDefault="004D015B" w:rsidP="004D015B">
      <w:pPr>
        <w:pStyle w:val="ListParagraph"/>
        <w:spacing w:line="360" w:lineRule="auto"/>
        <w:ind w:left="567"/>
        <w:jc w:val="both"/>
        <w:rPr>
          <w:rFonts w:ascii="Arial" w:hAnsi="Arial" w:cs="Arial"/>
          <w:b/>
          <w:sz w:val="24"/>
          <w:szCs w:val="24"/>
        </w:rPr>
      </w:pPr>
    </w:p>
    <w:p w14:paraId="1C8BC1FC" w14:textId="77777777" w:rsidR="004D015B" w:rsidRPr="00D87006" w:rsidRDefault="004D015B" w:rsidP="004D015B">
      <w:pPr>
        <w:spacing w:line="360" w:lineRule="auto"/>
        <w:ind w:left="567"/>
        <w:jc w:val="both"/>
        <w:rPr>
          <w:rFonts w:ascii="Arial" w:hAnsi="Arial" w:cs="Arial"/>
          <w:sz w:val="24"/>
          <w:szCs w:val="24"/>
        </w:rPr>
      </w:pPr>
      <w:r w:rsidRPr="00D87006">
        <w:rPr>
          <w:rFonts w:ascii="Arial" w:hAnsi="Arial" w:cs="Arial"/>
          <w:sz w:val="24"/>
          <w:szCs w:val="24"/>
        </w:rPr>
        <w:lastRenderedPageBreak/>
        <w:t>Municipalities should exercise due precaution in refurbishing offices, purchasing equipment, etc. especially when new persons are elected or appointed. Use of existing facilities and equipment is encouraged.</w:t>
      </w:r>
    </w:p>
    <w:p w14:paraId="389DA170" w14:textId="77777777" w:rsidR="004D015B" w:rsidRPr="00D87006" w:rsidRDefault="004D015B" w:rsidP="004D015B">
      <w:pPr>
        <w:spacing w:line="360" w:lineRule="auto"/>
        <w:ind w:left="426"/>
        <w:jc w:val="both"/>
        <w:rPr>
          <w:rFonts w:ascii="Arial" w:hAnsi="Arial" w:cs="Arial"/>
          <w:sz w:val="24"/>
          <w:szCs w:val="24"/>
        </w:rPr>
      </w:pPr>
    </w:p>
    <w:p w14:paraId="75BF28A5" w14:textId="49E72F68" w:rsidR="004D015B" w:rsidRPr="00D87006" w:rsidRDefault="004D015B" w:rsidP="004D015B">
      <w:pPr>
        <w:spacing w:line="360" w:lineRule="auto"/>
        <w:ind w:left="567"/>
        <w:jc w:val="both"/>
        <w:rPr>
          <w:rFonts w:ascii="Arial" w:hAnsi="Arial" w:cs="Arial"/>
          <w:sz w:val="24"/>
          <w:szCs w:val="24"/>
        </w:rPr>
      </w:pPr>
      <w:r w:rsidRPr="00D87006">
        <w:rPr>
          <w:rFonts w:ascii="Arial" w:hAnsi="Arial" w:cs="Arial"/>
          <w:sz w:val="24"/>
          <w:szCs w:val="24"/>
        </w:rPr>
        <w:t>Office furnishing, when required, should be contained to minimal costs, avoiding elaborate and expensive furniture or equipment.</w:t>
      </w:r>
    </w:p>
    <w:p w14:paraId="41872ED0" w14:textId="77777777" w:rsidR="004D015B" w:rsidRPr="00D87006" w:rsidRDefault="004D015B" w:rsidP="00B35E03">
      <w:pPr>
        <w:pStyle w:val="Heading1"/>
        <w:keepNext/>
        <w:keepLines/>
        <w:widowControl/>
        <w:numPr>
          <w:ilvl w:val="0"/>
          <w:numId w:val="13"/>
        </w:numPr>
        <w:autoSpaceDE/>
        <w:autoSpaceDN/>
        <w:spacing w:before="240" w:line="360" w:lineRule="auto"/>
        <w:ind w:left="567" w:hanging="567"/>
        <w:rPr>
          <w:rFonts w:eastAsiaTheme="minorEastAsia"/>
          <w:b w:val="0"/>
          <w:sz w:val="24"/>
          <w:szCs w:val="24"/>
        </w:rPr>
      </w:pPr>
      <w:bookmarkStart w:id="12" w:name="_Toc499897866"/>
      <w:r w:rsidRPr="00D87006">
        <w:rPr>
          <w:rFonts w:eastAsiaTheme="minorEastAsia"/>
          <w:sz w:val="24"/>
          <w:szCs w:val="24"/>
        </w:rPr>
        <w:t>STAFF STUDY, PERKS</w:t>
      </w:r>
      <w:r>
        <w:rPr>
          <w:rFonts w:eastAsiaTheme="minorEastAsia"/>
          <w:sz w:val="24"/>
          <w:szCs w:val="24"/>
        </w:rPr>
        <w:t xml:space="preserve"> </w:t>
      </w:r>
      <w:r w:rsidRPr="00D87006">
        <w:rPr>
          <w:rFonts w:eastAsiaTheme="minorEastAsia"/>
          <w:sz w:val="24"/>
          <w:szCs w:val="24"/>
        </w:rPr>
        <w:t>AND SUSPENSION COSTS</w:t>
      </w:r>
      <w:bookmarkEnd w:id="12"/>
    </w:p>
    <w:p w14:paraId="7A1BB88D" w14:textId="77777777" w:rsidR="004D015B" w:rsidRPr="00D87006" w:rsidRDefault="004D015B" w:rsidP="004D015B">
      <w:pPr>
        <w:pStyle w:val="ListParagraph"/>
        <w:spacing w:line="360" w:lineRule="auto"/>
        <w:ind w:left="567"/>
        <w:jc w:val="both"/>
        <w:rPr>
          <w:rFonts w:ascii="Arial" w:hAnsi="Arial" w:cs="Arial"/>
          <w:b/>
          <w:sz w:val="24"/>
          <w:szCs w:val="24"/>
        </w:rPr>
      </w:pPr>
    </w:p>
    <w:p w14:paraId="1483F502"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Training attended by employees and councillors of municipalities and municipal entities may only be attended at pre-approved service providers to ensure sufficient quality of training and obtain value for money.</w:t>
      </w:r>
    </w:p>
    <w:p w14:paraId="255B03E7"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Expenditure associated with overseas study tours by councillors or officials must be reduced and preferably stopped.</w:t>
      </w:r>
    </w:p>
    <w:p w14:paraId="2FB174E8"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Encourage staff to take time off to make up for overtime worked.</w:t>
      </w:r>
    </w:p>
    <w:p w14:paraId="45DEC6C4"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Planned overtime must be submitted to management for consideration on a monthly basis.</w:t>
      </w:r>
    </w:p>
    <w:p w14:paraId="0E7C28EB"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Unplanned overtime worked must be motivated and approved by management.</w:t>
      </w:r>
    </w:p>
    <w:p w14:paraId="4C3A7F6F"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Costs associated with long-standing staff suspensions and legal costs associated with not following due processes when suspending and dismissing staff must be eliminated.</w:t>
      </w:r>
    </w:p>
    <w:p w14:paraId="7B37AAC6"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Constant management of staff, improvements in productivity levels and feedback must be provided to all staff.</w:t>
      </w:r>
    </w:p>
    <w:p w14:paraId="219F6BE3" w14:textId="77777777" w:rsidR="004D015B" w:rsidRPr="00D87006" w:rsidRDefault="004D015B" w:rsidP="004D015B">
      <w:pPr>
        <w:spacing w:line="360" w:lineRule="auto"/>
        <w:jc w:val="both"/>
        <w:rPr>
          <w:rFonts w:ascii="Arial" w:hAnsi="Arial" w:cs="Arial"/>
          <w:sz w:val="24"/>
          <w:szCs w:val="24"/>
        </w:rPr>
      </w:pPr>
    </w:p>
    <w:p w14:paraId="7BFAA3FA" w14:textId="77777777" w:rsidR="004D015B" w:rsidRPr="00D87006" w:rsidRDefault="004D015B" w:rsidP="00B35E03">
      <w:pPr>
        <w:pStyle w:val="Heading1"/>
        <w:keepNext/>
        <w:keepLines/>
        <w:widowControl/>
        <w:numPr>
          <w:ilvl w:val="0"/>
          <w:numId w:val="13"/>
        </w:numPr>
        <w:autoSpaceDE/>
        <w:autoSpaceDN/>
        <w:spacing w:before="240" w:line="360" w:lineRule="auto"/>
        <w:ind w:left="567" w:hanging="567"/>
        <w:rPr>
          <w:rFonts w:eastAsiaTheme="minorEastAsia"/>
          <w:b w:val="0"/>
          <w:sz w:val="24"/>
          <w:szCs w:val="24"/>
        </w:rPr>
      </w:pPr>
      <w:bookmarkStart w:id="13" w:name="_Toc499897867"/>
      <w:r w:rsidRPr="00D87006">
        <w:rPr>
          <w:rFonts w:eastAsiaTheme="minorEastAsia"/>
          <w:sz w:val="24"/>
          <w:szCs w:val="24"/>
        </w:rPr>
        <w:t>COST CONTAINMENT ON OTHER RELATED EXPENDITURE ITEMS</w:t>
      </w:r>
      <w:bookmarkEnd w:id="13"/>
    </w:p>
    <w:p w14:paraId="597196B8" w14:textId="77777777" w:rsidR="004D015B" w:rsidRPr="00D87006" w:rsidRDefault="004D015B" w:rsidP="004D015B">
      <w:pPr>
        <w:pStyle w:val="ListParagraph"/>
        <w:spacing w:line="360" w:lineRule="auto"/>
        <w:jc w:val="both"/>
        <w:rPr>
          <w:rFonts w:ascii="Arial" w:hAnsi="Arial" w:cs="Arial"/>
          <w:b/>
          <w:sz w:val="24"/>
          <w:szCs w:val="24"/>
        </w:rPr>
      </w:pPr>
    </w:p>
    <w:p w14:paraId="75AFF612"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Accounting officers of municipalities and municipal entities are advised to ensure that all commodities and products that the National Treasury designated as transversal contracts are utilised to benefit from savings where lower prices or rates have been negotiated.</w:t>
      </w:r>
    </w:p>
    <w:p w14:paraId="7A7FF996"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 xml:space="preserve">Periodic or quarterly threat assessments against councillors and key officials should be undertaken by the appropriate authority (SAPS) and reported to the Speakers Office. Approval for security measures must be informed by </w:t>
      </w:r>
      <w:r w:rsidRPr="00D87006">
        <w:rPr>
          <w:rFonts w:ascii="Arial" w:hAnsi="Arial" w:cs="Arial"/>
          <w:sz w:val="24"/>
          <w:szCs w:val="24"/>
        </w:rPr>
        <w:lastRenderedPageBreak/>
        <w:t>such reports, if paid for from municipal funds. The use of metropolitan traffic officers for such purposes should be avoided.</w:t>
      </w:r>
    </w:p>
    <w:p w14:paraId="1A96E2CF"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Municipal funds may not be used to fund election campaign activities, including the provision of supporting material, clothing, food, inducements to vote either as part of, or during election rallies.</w:t>
      </w:r>
    </w:p>
    <w:p w14:paraId="2987E7A8"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Printing of documents should carefully considered be back-to-back and use of colour printing for graphs only, while use of electronic means should be preferred.</w:t>
      </w:r>
    </w:p>
    <w:p w14:paraId="5DCEE44F"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All agendas be availed in an electronic format for both officials and councillors</w:t>
      </w:r>
    </w:p>
    <w:p w14:paraId="65198117"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Review and introduce limits on municipal staff telephones and limiting private call to a reasonable amount.</w:t>
      </w:r>
    </w:p>
    <w:p w14:paraId="1E7A39C2"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Ensure synergy between municipal divisions or departments to avoid duplication of processes and efforts.</w:t>
      </w:r>
    </w:p>
    <w:p w14:paraId="52067841"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Where possible the warranties on vehicle and computer equipment should be extended instead of procuring new ones.</w:t>
      </w:r>
    </w:p>
    <w:p w14:paraId="5D4038F7"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Labour saving devices should be shared to optimize the capacity utilization of each device.</w:t>
      </w:r>
    </w:p>
    <w:p w14:paraId="03D65664"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Purchasing of newspapers and other publications for municipal employees to limited and stopped.</w:t>
      </w:r>
    </w:p>
    <w:p w14:paraId="50BCFB11" w14:textId="77777777" w:rsidR="004D015B"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sidRPr="00D87006">
        <w:rPr>
          <w:rFonts w:ascii="Arial" w:hAnsi="Arial" w:cs="Arial"/>
          <w:sz w:val="24"/>
          <w:szCs w:val="24"/>
        </w:rPr>
        <w:t>Municipalities should ensure that awareness is raised with municipal staff so that a high degree of energy saving measures can be introduced, e.g. air-conditioning and lights in buildings are switched off at night and when offices are not in use.</w:t>
      </w:r>
    </w:p>
    <w:p w14:paraId="7CF8929D" w14:textId="77777777" w:rsidR="004D015B" w:rsidRPr="00D87006" w:rsidRDefault="004D015B" w:rsidP="00B35E03">
      <w:pPr>
        <w:pStyle w:val="ListParagraph"/>
        <w:numPr>
          <w:ilvl w:val="1"/>
          <w:numId w:val="13"/>
        </w:numPr>
        <w:spacing w:after="0" w:line="360" w:lineRule="auto"/>
        <w:ind w:left="567" w:hanging="501"/>
        <w:contextualSpacing w:val="0"/>
        <w:jc w:val="both"/>
        <w:rPr>
          <w:rFonts w:ascii="Arial" w:hAnsi="Arial" w:cs="Arial"/>
          <w:sz w:val="24"/>
          <w:szCs w:val="24"/>
        </w:rPr>
      </w:pPr>
      <w:r>
        <w:rPr>
          <w:rFonts w:ascii="Arial" w:hAnsi="Arial" w:cs="Arial"/>
          <w:sz w:val="24"/>
          <w:szCs w:val="24"/>
        </w:rPr>
        <w:t>Telephone expenses – costs be contained in accordance to the Municipality’s Telephone policy</w:t>
      </w:r>
    </w:p>
    <w:p w14:paraId="671D9043" w14:textId="77777777" w:rsidR="004D015B" w:rsidRPr="00D87006" w:rsidRDefault="004D015B" w:rsidP="00B35E03">
      <w:pPr>
        <w:pStyle w:val="Heading1"/>
        <w:keepNext/>
        <w:keepLines/>
        <w:widowControl/>
        <w:numPr>
          <w:ilvl w:val="0"/>
          <w:numId w:val="13"/>
        </w:numPr>
        <w:autoSpaceDE/>
        <w:autoSpaceDN/>
        <w:spacing w:before="240" w:line="360" w:lineRule="auto"/>
        <w:ind w:left="567" w:hanging="567"/>
        <w:rPr>
          <w:rFonts w:eastAsiaTheme="minorEastAsia"/>
          <w:b w:val="0"/>
          <w:sz w:val="24"/>
          <w:szCs w:val="24"/>
        </w:rPr>
      </w:pPr>
      <w:bookmarkStart w:id="14" w:name="_Toc499897868"/>
      <w:r w:rsidRPr="00D87006">
        <w:rPr>
          <w:rFonts w:eastAsiaTheme="minorEastAsia"/>
          <w:sz w:val="24"/>
          <w:szCs w:val="24"/>
        </w:rPr>
        <w:t>POLICY REVIEW</w:t>
      </w:r>
      <w:bookmarkEnd w:id="14"/>
      <w:r w:rsidRPr="00D87006">
        <w:rPr>
          <w:rFonts w:eastAsiaTheme="minorEastAsia"/>
          <w:sz w:val="24"/>
          <w:szCs w:val="24"/>
        </w:rPr>
        <w:t xml:space="preserve"> </w:t>
      </w:r>
    </w:p>
    <w:p w14:paraId="743444A9" w14:textId="77777777" w:rsidR="004D015B" w:rsidRPr="00D87006" w:rsidRDefault="004D015B" w:rsidP="004D015B">
      <w:pPr>
        <w:pStyle w:val="ListParagraph"/>
        <w:spacing w:line="360" w:lineRule="auto"/>
        <w:ind w:left="426" w:firstLine="141"/>
        <w:jc w:val="both"/>
        <w:rPr>
          <w:rFonts w:ascii="Arial" w:hAnsi="Arial" w:cs="Arial"/>
          <w:sz w:val="24"/>
          <w:szCs w:val="24"/>
        </w:rPr>
      </w:pPr>
      <w:r w:rsidRPr="00D87006">
        <w:rPr>
          <w:rFonts w:ascii="Arial" w:hAnsi="Arial" w:cs="Arial"/>
          <w:sz w:val="24"/>
          <w:szCs w:val="24"/>
        </w:rPr>
        <w:t xml:space="preserve">This policy shall be reviewed regularly as and when required. </w:t>
      </w:r>
    </w:p>
    <w:p w14:paraId="143AFDEF" w14:textId="77777777" w:rsidR="004D015B" w:rsidRPr="00D87006" w:rsidRDefault="004D015B" w:rsidP="00B35E03">
      <w:pPr>
        <w:pStyle w:val="Heading1"/>
        <w:keepNext/>
        <w:keepLines/>
        <w:widowControl/>
        <w:numPr>
          <w:ilvl w:val="0"/>
          <w:numId w:val="13"/>
        </w:numPr>
        <w:autoSpaceDE/>
        <w:autoSpaceDN/>
        <w:spacing w:before="240" w:line="360" w:lineRule="auto"/>
        <w:ind w:left="567" w:hanging="567"/>
        <w:rPr>
          <w:rFonts w:eastAsiaTheme="minorEastAsia"/>
          <w:b w:val="0"/>
          <w:sz w:val="24"/>
          <w:szCs w:val="24"/>
        </w:rPr>
      </w:pPr>
      <w:bookmarkStart w:id="15" w:name="_Toc499897869"/>
      <w:r w:rsidRPr="00D87006">
        <w:rPr>
          <w:rFonts w:eastAsiaTheme="minorEastAsia"/>
          <w:sz w:val="24"/>
          <w:szCs w:val="24"/>
        </w:rPr>
        <w:t>APPROVAL AND EFFECTIVE DATE</w:t>
      </w:r>
      <w:bookmarkEnd w:id="15"/>
      <w:r w:rsidRPr="00D87006">
        <w:rPr>
          <w:rFonts w:eastAsiaTheme="minorEastAsia"/>
          <w:sz w:val="24"/>
          <w:szCs w:val="24"/>
        </w:rPr>
        <w:t xml:space="preserve"> </w:t>
      </w:r>
    </w:p>
    <w:p w14:paraId="362C7B16" w14:textId="77777777" w:rsidR="004D015B" w:rsidRDefault="004D015B" w:rsidP="004D015B">
      <w:pPr>
        <w:pStyle w:val="ListParagraph"/>
        <w:spacing w:line="360" w:lineRule="auto"/>
        <w:ind w:left="426"/>
        <w:jc w:val="both"/>
        <w:rPr>
          <w:rFonts w:ascii="Arial" w:hAnsi="Arial" w:cs="Arial"/>
          <w:sz w:val="24"/>
          <w:szCs w:val="24"/>
        </w:rPr>
      </w:pPr>
    </w:p>
    <w:p w14:paraId="637ADCD9" w14:textId="77777777" w:rsidR="004D015B" w:rsidRDefault="004D015B" w:rsidP="004D015B"/>
    <w:p w14:paraId="6CB7D28A" w14:textId="77777777" w:rsidR="004D015B" w:rsidRPr="003C126D" w:rsidRDefault="004D015B" w:rsidP="004D015B">
      <w:pPr>
        <w:pStyle w:val="NoSpacing"/>
        <w:spacing w:line="276" w:lineRule="auto"/>
        <w:ind w:right="567"/>
        <w:jc w:val="both"/>
        <w:rPr>
          <w:rFonts w:ascii="Arial" w:hAnsi="Arial" w:cs="Arial"/>
        </w:rPr>
      </w:pPr>
    </w:p>
    <w:sectPr w:rsidR="004D015B" w:rsidRPr="003C126D" w:rsidSect="00914EEF">
      <w:footerReference w:type="default" r:id="rId9"/>
      <w:pgSz w:w="11906" w:h="16838" w:code="9"/>
      <w:pgMar w:top="1135" w:right="1440" w:bottom="851" w:left="184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D3926" w14:textId="77777777" w:rsidR="00947644" w:rsidRDefault="00947644" w:rsidP="000844CE">
      <w:pPr>
        <w:spacing w:after="0" w:line="240" w:lineRule="auto"/>
      </w:pPr>
      <w:r>
        <w:separator/>
      </w:r>
    </w:p>
  </w:endnote>
  <w:endnote w:type="continuationSeparator" w:id="0">
    <w:p w14:paraId="1D2DAB7D" w14:textId="77777777" w:rsidR="00947644" w:rsidRDefault="00947644"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C22AA6" w:rsidRPr="00E52AD4" w:rsidRDefault="00C22AA6">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CF5C81">
          <w:rPr>
            <w:rFonts w:ascii="Arial" w:hAnsi="Arial" w:cs="Arial"/>
            <w:noProof/>
          </w:rPr>
          <w:t>2</w:t>
        </w:r>
        <w:r w:rsidRPr="00E52AD4">
          <w:rPr>
            <w:rFonts w:ascii="Arial" w:hAnsi="Arial" w:cs="Arial"/>
            <w:noProof/>
          </w:rPr>
          <w:fldChar w:fldCharType="end"/>
        </w:r>
      </w:p>
    </w:sdtContent>
  </w:sdt>
  <w:p w14:paraId="1C1B6FEB" w14:textId="77777777" w:rsidR="00C22AA6" w:rsidRDefault="00C22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C569F" w14:textId="77777777" w:rsidR="00947644" w:rsidRDefault="00947644" w:rsidP="000844CE">
      <w:pPr>
        <w:spacing w:after="0" w:line="240" w:lineRule="auto"/>
      </w:pPr>
      <w:r>
        <w:separator/>
      </w:r>
    </w:p>
  </w:footnote>
  <w:footnote w:type="continuationSeparator" w:id="0">
    <w:p w14:paraId="76663833" w14:textId="77777777" w:rsidR="00947644" w:rsidRDefault="00947644" w:rsidP="00084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20FD"/>
    <w:multiLevelType w:val="multilevel"/>
    <w:tmpl w:val="74FC663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14F819AD"/>
    <w:multiLevelType w:val="multilevel"/>
    <w:tmpl w:val="741CB1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9464C28"/>
    <w:multiLevelType w:val="multilevel"/>
    <w:tmpl w:val="CAFC9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EF96E18"/>
    <w:multiLevelType w:val="hybridMultilevel"/>
    <w:tmpl w:val="BB321B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6832449"/>
    <w:multiLevelType w:val="hybridMultilevel"/>
    <w:tmpl w:val="1116C2B4"/>
    <w:lvl w:ilvl="0" w:tplc="0409000F">
      <w:start w:val="1"/>
      <w:numFmt w:val="decimal"/>
      <w:lvlText w:val="%1."/>
      <w:lvlJc w:val="left"/>
      <w:pPr>
        <w:ind w:left="720" w:hanging="360"/>
      </w:pPr>
    </w:lvl>
    <w:lvl w:ilvl="1" w:tplc="F522C5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43182"/>
    <w:multiLevelType w:val="multilevel"/>
    <w:tmpl w:val="09F2CF6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21C3841"/>
    <w:multiLevelType w:val="multilevel"/>
    <w:tmpl w:val="848EDF4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A4B4543"/>
    <w:multiLevelType w:val="multilevel"/>
    <w:tmpl w:val="C15A478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E01760B"/>
    <w:multiLevelType w:val="hybridMultilevel"/>
    <w:tmpl w:val="A470DBE4"/>
    <w:lvl w:ilvl="0" w:tplc="FA0A0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EC68CD"/>
    <w:multiLevelType w:val="hybridMultilevel"/>
    <w:tmpl w:val="98A8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72071"/>
    <w:multiLevelType w:val="hybridMultilevel"/>
    <w:tmpl w:val="72F81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0"/>
  </w:num>
  <w:num w:numId="5">
    <w:abstractNumId w:val="11"/>
  </w:num>
  <w:num w:numId="6">
    <w:abstractNumId w:val="5"/>
  </w:num>
  <w:num w:numId="7">
    <w:abstractNumId w:val="3"/>
  </w:num>
  <w:num w:numId="8">
    <w:abstractNumId w:val="1"/>
  </w:num>
  <w:num w:numId="9">
    <w:abstractNumId w:val="6"/>
  </w:num>
  <w:num w:numId="10">
    <w:abstractNumId w:val="2"/>
  </w:num>
  <w:num w:numId="11">
    <w:abstractNumId w:val="9"/>
  </w:num>
  <w:num w:numId="12">
    <w:abstractNumId w:val="7"/>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25A9A"/>
    <w:rsid w:val="00030709"/>
    <w:rsid w:val="00063C9F"/>
    <w:rsid w:val="00067C05"/>
    <w:rsid w:val="00067E69"/>
    <w:rsid w:val="00073F7D"/>
    <w:rsid w:val="00082FBB"/>
    <w:rsid w:val="00083B07"/>
    <w:rsid w:val="000844CE"/>
    <w:rsid w:val="00096BB4"/>
    <w:rsid w:val="00097EDA"/>
    <w:rsid w:val="000B15AB"/>
    <w:rsid w:val="000B4A89"/>
    <w:rsid w:val="000B6A59"/>
    <w:rsid w:val="000B770C"/>
    <w:rsid w:val="000C1643"/>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D11D2"/>
    <w:rsid w:val="001D4929"/>
    <w:rsid w:val="001E5793"/>
    <w:rsid w:val="001E7F33"/>
    <w:rsid w:val="001F721C"/>
    <w:rsid w:val="0020165C"/>
    <w:rsid w:val="00201A0F"/>
    <w:rsid w:val="002064C3"/>
    <w:rsid w:val="00212BFA"/>
    <w:rsid w:val="00221F52"/>
    <w:rsid w:val="00223C88"/>
    <w:rsid w:val="00224E07"/>
    <w:rsid w:val="0023704B"/>
    <w:rsid w:val="002440C9"/>
    <w:rsid w:val="00252E5F"/>
    <w:rsid w:val="00264061"/>
    <w:rsid w:val="0027168D"/>
    <w:rsid w:val="00282A55"/>
    <w:rsid w:val="00284AB8"/>
    <w:rsid w:val="00293A17"/>
    <w:rsid w:val="002951BE"/>
    <w:rsid w:val="002A00C7"/>
    <w:rsid w:val="002A24C5"/>
    <w:rsid w:val="002A56ED"/>
    <w:rsid w:val="002A7765"/>
    <w:rsid w:val="002D32F4"/>
    <w:rsid w:val="002D6359"/>
    <w:rsid w:val="002E61E0"/>
    <w:rsid w:val="002E71AF"/>
    <w:rsid w:val="002F0443"/>
    <w:rsid w:val="002F0ECB"/>
    <w:rsid w:val="002F566F"/>
    <w:rsid w:val="003027C7"/>
    <w:rsid w:val="00315686"/>
    <w:rsid w:val="00317B22"/>
    <w:rsid w:val="00327844"/>
    <w:rsid w:val="00335A5E"/>
    <w:rsid w:val="00344103"/>
    <w:rsid w:val="003532EE"/>
    <w:rsid w:val="00356EC4"/>
    <w:rsid w:val="00370B97"/>
    <w:rsid w:val="003809AE"/>
    <w:rsid w:val="00386F7C"/>
    <w:rsid w:val="00393E4F"/>
    <w:rsid w:val="003A1DB9"/>
    <w:rsid w:val="003B09F7"/>
    <w:rsid w:val="003C126D"/>
    <w:rsid w:val="003C4092"/>
    <w:rsid w:val="003C5C7F"/>
    <w:rsid w:val="003D483A"/>
    <w:rsid w:val="003E02E6"/>
    <w:rsid w:val="003E471D"/>
    <w:rsid w:val="003F4901"/>
    <w:rsid w:val="00400DA6"/>
    <w:rsid w:val="00406C1B"/>
    <w:rsid w:val="00462287"/>
    <w:rsid w:val="00467FA7"/>
    <w:rsid w:val="0047376F"/>
    <w:rsid w:val="00483F51"/>
    <w:rsid w:val="00486C9C"/>
    <w:rsid w:val="00492A14"/>
    <w:rsid w:val="0049633B"/>
    <w:rsid w:val="004A06C5"/>
    <w:rsid w:val="004A0C7E"/>
    <w:rsid w:val="004A43C4"/>
    <w:rsid w:val="004C13CE"/>
    <w:rsid w:val="004D015B"/>
    <w:rsid w:val="004D57E6"/>
    <w:rsid w:val="004F4D70"/>
    <w:rsid w:val="0050300E"/>
    <w:rsid w:val="00510733"/>
    <w:rsid w:val="00510D6D"/>
    <w:rsid w:val="005207D0"/>
    <w:rsid w:val="00523416"/>
    <w:rsid w:val="005322DB"/>
    <w:rsid w:val="0053517B"/>
    <w:rsid w:val="00537A1D"/>
    <w:rsid w:val="00537C75"/>
    <w:rsid w:val="00545D6F"/>
    <w:rsid w:val="005533B1"/>
    <w:rsid w:val="00571F7C"/>
    <w:rsid w:val="00572ACA"/>
    <w:rsid w:val="00580431"/>
    <w:rsid w:val="00585D66"/>
    <w:rsid w:val="00590BDD"/>
    <w:rsid w:val="0059663D"/>
    <w:rsid w:val="005A1A60"/>
    <w:rsid w:val="005B48F1"/>
    <w:rsid w:val="005B58A3"/>
    <w:rsid w:val="005C7D2A"/>
    <w:rsid w:val="005D369D"/>
    <w:rsid w:val="005D4CE6"/>
    <w:rsid w:val="005E3AA9"/>
    <w:rsid w:val="0060284B"/>
    <w:rsid w:val="00605EE1"/>
    <w:rsid w:val="00606243"/>
    <w:rsid w:val="00610761"/>
    <w:rsid w:val="00615449"/>
    <w:rsid w:val="00617D84"/>
    <w:rsid w:val="00624BB8"/>
    <w:rsid w:val="00647940"/>
    <w:rsid w:val="00655BE7"/>
    <w:rsid w:val="006653F8"/>
    <w:rsid w:val="00667F2E"/>
    <w:rsid w:val="00671C7D"/>
    <w:rsid w:val="00680E89"/>
    <w:rsid w:val="0068739B"/>
    <w:rsid w:val="006949BA"/>
    <w:rsid w:val="006A2388"/>
    <w:rsid w:val="006A6ABF"/>
    <w:rsid w:val="006B41FB"/>
    <w:rsid w:val="006C4ECD"/>
    <w:rsid w:val="006E1E1D"/>
    <w:rsid w:val="006F752B"/>
    <w:rsid w:val="007304AD"/>
    <w:rsid w:val="00733E01"/>
    <w:rsid w:val="00744967"/>
    <w:rsid w:val="0076049A"/>
    <w:rsid w:val="0077442A"/>
    <w:rsid w:val="0077685D"/>
    <w:rsid w:val="007850C1"/>
    <w:rsid w:val="007A67F4"/>
    <w:rsid w:val="007A77A3"/>
    <w:rsid w:val="007D7E8C"/>
    <w:rsid w:val="007E02C8"/>
    <w:rsid w:val="007F1176"/>
    <w:rsid w:val="0081541F"/>
    <w:rsid w:val="008258E0"/>
    <w:rsid w:val="00835017"/>
    <w:rsid w:val="00846D5F"/>
    <w:rsid w:val="0085083F"/>
    <w:rsid w:val="00850B17"/>
    <w:rsid w:val="008519A1"/>
    <w:rsid w:val="00862CBD"/>
    <w:rsid w:val="00864CD0"/>
    <w:rsid w:val="0086660B"/>
    <w:rsid w:val="008673D2"/>
    <w:rsid w:val="00873754"/>
    <w:rsid w:val="00894762"/>
    <w:rsid w:val="00894B52"/>
    <w:rsid w:val="008A2D5D"/>
    <w:rsid w:val="008A6DC3"/>
    <w:rsid w:val="008B312C"/>
    <w:rsid w:val="008B3B43"/>
    <w:rsid w:val="008C1D55"/>
    <w:rsid w:val="008D117D"/>
    <w:rsid w:val="008D17E5"/>
    <w:rsid w:val="008D4185"/>
    <w:rsid w:val="008D6BDD"/>
    <w:rsid w:val="008F0C62"/>
    <w:rsid w:val="008F17BA"/>
    <w:rsid w:val="008F7EF7"/>
    <w:rsid w:val="00900DF7"/>
    <w:rsid w:val="00913B61"/>
    <w:rsid w:val="00914EEF"/>
    <w:rsid w:val="00915CDD"/>
    <w:rsid w:val="00926072"/>
    <w:rsid w:val="00944F78"/>
    <w:rsid w:val="00947644"/>
    <w:rsid w:val="00950418"/>
    <w:rsid w:val="00955C2E"/>
    <w:rsid w:val="00980BBA"/>
    <w:rsid w:val="00981193"/>
    <w:rsid w:val="00990A0A"/>
    <w:rsid w:val="0099788C"/>
    <w:rsid w:val="009A6BA9"/>
    <w:rsid w:val="009C6519"/>
    <w:rsid w:val="009C72B9"/>
    <w:rsid w:val="009D0EB7"/>
    <w:rsid w:val="009D48B4"/>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45EB"/>
    <w:rsid w:val="00AD4709"/>
    <w:rsid w:val="00AD7A3E"/>
    <w:rsid w:val="00AE4EE3"/>
    <w:rsid w:val="00AF0175"/>
    <w:rsid w:val="00AF037D"/>
    <w:rsid w:val="00AF14F4"/>
    <w:rsid w:val="00AF704F"/>
    <w:rsid w:val="00B31EDA"/>
    <w:rsid w:val="00B35E03"/>
    <w:rsid w:val="00B47EC0"/>
    <w:rsid w:val="00B52D6D"/>
    <w:rsid w:val="00B55F5C"/>
    <w:rsid w:val="00B578AD"/>
    <w:rsid w:val="00B63803"/>
    <w:rsid w:val="00B64DBA"/>
    <w:rsid w:val="00B65A15"/>
    <w:rsid w:val="00B807C1"/>
    <w:rsid w:val="00B85594"/>
    <w:rsid w:val="00B939A2"/>
    <w:rsid w:val="00B9784A"/>
    <w:rsid w:val="00BA668F"/>
    <w:rsid w:val="00BD4227"/>
    <w:rsid w:val="00C03402"/>
    <w:rsid w:val="00C16550"/>
    <w:rsid w:val="00C16ABA"/>
    <w:rsid w:val="00C21879"/>
    <w:rsid w:val="00C22AA6"/>
    <w:rsid w:val="00C3086D"/>
    <w:rsid w:val="00C63CAF"/>
    <w:rsid w:val="00C6756A"/>
    <w:rsid w:val="00C67B47"/>
    <w:rsid w:val="00C7007F"/>
    <w:rsid w:val="00C91ECC"/>
    <w:rsid w:val="00C93F77"/>
    <w:rsid w:val="00C96E2F"/>
    <w:rsid w:val="00CB13A8"/>
    <w:rsid w:val="00CB6305"/>
    <w:rsid w:val="00CC6E42"/>
    <w:rsid w:val="00CD4965"/>
    <w:rsid w:val="00CD6243"/>
    <w:rsid w:val="00CD781A"/>
    <w:rsid w:val="00CE52E3"/>
    <w:rsid w:val="00CE5A64"/>
    <w:rsid w:val="00CF3509"/>
    <w:rsid w:val="00CF435E"/>
    <w:rsid w:val="00CF5C81"/>
    <w:rsid w:val="00D04475"/>
    <w:rsid w:val="00D069E0"/>
    <w:rsid w:val="00D15200"/>
    <w:rsid w:val="00D211C7"/>
    <w:rsid w:val="00D24815"/>
    <w:rsid w:val="00D26BEB"/>
    <w:rsid w:val="00D27137"/>
    <w:rsid w:val="00D5195C"/>
    <w:rsid w:val="00D5210C"/>
    <w:rsid w:val="00D5227C"/>
    <w:rsid w:val="00D52E9F"/>
    <w:rsid w:val="00D57D1E"/>
    <w:rsid w:val="00D616B3"/>
    <w:rsid w:val="00D74E45"/>
    <w:rsid w:val="00D75BC2"/>
    <w:rsid w:val="00D80582"/>
    <w:rsid w:val="00D82E4D"/>
    <w:rsid w:val="00D83692"/>
    <w:rsid w:val="00D839C6"/>
    <w:rsid w:val="00D8422B"/>
    <w:rsid w:val="00D85D20"/>
    <w:rsid w:val="00D9539A"/>
    <w:rsid w:val="00DB32BD"/>
    <w:rsid w:val="00DE2022"/>
    <w:rsid w:val="00E32783"/>
    <w:rsid w:val="00E3361B"/>
    <w:rsid w:val="00E34811"/>
    <w:rsid w:val="00E4005D"/>
    <w:rsid w:val="00E435B7"/>
    <w:rsid w:val="00E52AD4"/>
    <w:rsid w:val="00E52F53"/>
    <w:rsid w:val="00E77EA3"/>
    <w:rsid w:val="00E82300"/>
    <w:rsid w:val="00E93FC5"/>
    <w:rsid w:val="00E94110"/>
    <w:rsid w:val="00EB0056"/>
    <w:rsid w:val="00EB1F76"/>
    <w:rsid w:val="00EB4598"/>
    <w:rsid w:val="00EC0A3F"/>
    <w:rsid w:val="00EC3A5B"/>
    <w:rsid w:val="00EC5768"/>
    <w:rsid w:val="00EC6960"/>
    <w:rsid w:val="00ED5B41"/>
    <w:rsid w:val="00EF1C08"/>
    <w:rsid w:val="00F032ED"/>
    <w:rsid w:val="00F1229B"/>
    <w:rsid w:val="00F1755A"/>
    <w:rsid w:val="00F20532"/>
    <w:rsid w:val="00F256F2"/>
    <w:rsid w:val="00F273F3"/>
    <w:rsid w:val="00F34BBB"/>
    <w:rsid w:val="00F526CA"/>
    <w:rsid w:val="00F5482E"/>
    <w:rsid w:val="00F758B6"/>
    <w:rsid w:val="00F75C4F"/>
    <w:rsid w:val="00F82051"/>
    <w:rsid w:val="00F84834"/>
    <w:rsid w:val="00F927E8"/>
    <w:rsid w:val="00FA2DA9"/>
    <w:rsid w:val="00FA7E51"/>
    <w:rsid w:val="00FA7E73"/>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9"/>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9"/>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paragraph" w:styleId="Heading6">
    <w:name w:val="heading 6"/>
    <w:basedOn w:val="Normal"/>
    <w:next w:val="Normal"/>
    <w:link w:val="Heading6Char"/>
    <w:uiPriority w:val="9"/>
    <w:semiHidden/>
    <w:unhideWhenUsed/>
    <w:qFormat/>
    <w:rsid w:val="00D85D2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85D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D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character" w:customStyle="1" w:styleId="Heading6Char">
    <w:name w:val="Heading 6 Char"/>
    <w:basedOn w:val="DefaultParagraphFont"/>
    <w:link w:val="Heading6"/>
    <w:uiPriority w:val="9"/>
    <w:semiHidden/>
    <w:rsid w:val="00D85D20"/>
    <w:rPr>
      <w:rFonts w:asciiTheme="majorHAnsi" w:eastAsiaTheme="majorEastAsia" w:hAnsiTheme="majorHAnsi" w:cstheme="majorBidi"/>
      <w:color w:val="1F4D78" w:themeColor="accent1" w:themeShade="7F"/>
      <w:lang w:eastAsia="en-ZA"/>
    </w:rPr>
  </w:style>
  <w:style w:type="character" w:customStyle="1" w:styleId="Heading8Char">
    <w:name w:val="Heading 8 Char"/>
    <w:basedOn w:val="DefaultParagraphFont"/>
    <w:link w:val="Heading8"/>
    <w:uiPriority w:val="9"/>
    <w:semiHidden/>
    <w:rsid w:val="00D85D20"/>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uiPriority w:val="9"/>
    <w:semiHidden/>
    <w:rsid w:val="00D85D20"/>
    <w:rPr>
      <w:rFonts w:asciiTheme="majorHAnsi" w:eastAsiaTheme="majorEastAsia" w:hAnsiTheme="majorHAnsi" w:cstheme="majorBidi"/>
      <w:i/>
      <w:iCs/>
      <w:color w:val="272727" w:themeColor="text1" w:themeTint="D8"/>
      <w:sz w:val="21"/>
      <w:szCs w:val="21"/>
      <w:lang w:eastAsia="en-ZA"/>
    </w:rPr>
  </w:style>
  <w:style w:type="paragraph" w:styleId="BodyTextIndent">
    <w:name w:val="Body Text Indent"/>
    <w:basedOn w:val="Normal"/>
    <w:link w:val="BodyTextIndentChar"/>
    <w:unhideWhenUsed/>
    <w:rsid w:val="00D85D20"/>
    <w:pPr>
      <w:spacing w:after="120"/>
      <w:ind w:left="283"/>
    </w:pPr>
  </w:style>
  <w:style w:type="character" w:customStyle="1" w:styleId="BodyTextIndentChar">
    <w:name w:val="Body Text Indent Char"/>
    <w:basedOn w:val="DefaultParagraphFont"/>
    <w:link w:val="BodyTextIndent"/>
    <w:rsid w:val="00D85D20"/>
    <w:rPr>
      <w:rFonts w:eastAsiaTheme="minorEastAsia"/>
      <w:lang w:eastAsia="en-ZA"/>
    </w:rPr>
  </w:style>
  <w:style w:type="paragraph" w:styleId="BodyText2">
    <w:name w:val="Body Text 2"/>
    <w:basedOn w:val="Normal"/>
    <w:link w:val="BodyText2Char"/>
    <w:uiPriority w:val="99"/>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heme="minorEastAsia"/>
      <w:lang w:eastAsia="en-ZA"/>
    </w:rPr>
  </w:style>
  <w:style w:type="paragraph" w:styleId="BodyText3">
    <w:name w:val="Body Text 3"/>
    <w:basedOn w:val="Normal"/>
    <w:link w:val="BodyText3Char"/>
    <w:uiPriority w:val="99"/>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heme="minorEastAsia"/>
      <w:sz w:val="16"/>
      <w:szCs w:val="16"/>
      <w:lang w:eastAsia="en-ZA"/>
    </w:rPr>
  </w:style>
  <w:style w:type="paragraph" w:styleId="FootnoteText">
    <w:name w:val="footnote text"/>
    <w:basedOn w:val="Normal"/>
    <w:link w:val="FootnoteTextChar"/>
    <w:uiPriority w:val="99"/>
    <w:semiHidden/>
    <w:unhideWhenUsed/>
    <w:rsid w:val="00370B97"/>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370B97"/>
    <w:rPr>
      <w:sz w:val="20"/>
      <w:szCs w:val="20"/>
    </w:rPr>
  </w:style>
  <w:style w:type="character" w:styleId="FootnoteReference">
    <w:name w:val="footnote reference"/>
    <w:basedOn w:val="DefaultParagraphFont"/>
    <w:uiPriority w:val="99"/>
    <w:semiHidden/>
    <w:unhideWhenUsed/>
    <w:rsid w:val="00370B97"/>
    <w:rPr>
      <w:vertAlign w:val="superscript"/>
    </w:rPr>
  </w:style>
  <w:style w:type="table" w:customStyle="1" w:styleId="TableGrid0">
    <w:name w:val="TableGrid"/>
    <w:rsid w:val="00914EEF"/>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6AAD-10A6-450A-B476-D0626ED8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6</cp:revision>
  <cp:lastPrinted>2020-03-05T07:32:00Z</cp:lastPrinted>
  <dcterms:created xsi:type="dcterms:W3CDTF">2023-06-28T13:10:00Z</dcterms:created>
  <dcterms:modified xsi:type="dcterms:W3CDTF">2023-09-18T12:20:00Z</dcterms:modified>
</cp:coreProperties>
</file>